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55" w:rsidRDefault="00237612" w:rsidP="004F5155">
      <w:pPr>
        <w:ind w:left="576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C0589D" w:rsidRPr="004331B1" w:rsidRDefault="00C0589D" w:rsidP="00C0589D">
      <w:pPr>
        <w:jc w:val="center"/>
        <w:rPr>
          <w:rFonts w:ascii="Tahoma" w:hAnsi="Tahoma" w:cs="Tahoma"/>
          <w:b/>
          <w:color w:val="002060"/>
          <w:sz w:val="24"/>
          <w:szCs w:val="24"/>
          <w:u w:val="single"/>
        </w:rPr>
      </w:pPr>
      <w:r w:rsidRPr="004331B1">
        <w:rPr>
          <w:rFonts w:ascii="Tahoma" w:hAnsi="Tahoma" w:cs="Tahoma"/>
          <w:b/>
          <w:color w:val="002060"/>
          <w:sz w:val="24"/>
          <w:szCs w:val="24"/>
          <w:u w:val="single"/>
        </w:rPr>
        <w:t xml:space="preserve">ΟΔΗΓΟΣ ΔΙΑΔΙΚΑΣΙΑΣ </w:t>
      </w:r>
    </w:p>
    <w:p w:rsidR="005E1B4F" w:rsidRPr="002140EE" w:rsidRDefault="00C0589D" w:rsidP="00C0589D">
      <w:pPr>
        <w:jc w:val="center"/>
        <w:rPr>
          <w:rFonts w:ascii="Tahoma" w:hAnsi="Tahoma" w:cs="Tahoma"/>
          <w:color w:val="002060"/>
          <w:sz w:val="24"/>
          <w:szCs w:val="24"/>
          <w:u w:val="single"/>
        </w:rPr>
      </w:pPr>
      <w:r w:rsidRPr="002140EE">
        <w:rPr>
          <w:rFonts w:ascii="Tahoma" w:hAnsi="Tahoma" w:cs="Tahoma"/>
          <w:color w:val="002060"/>
          <w:sz w:val="24"/>
          <w:szCs w:val="24"/>
          <w:u w:val="single"/>
        </w:rPr>
        <w:t xml:space="preserve">ΣΥΓΚΡΟΤΗΣΗΣ ΚΑΤΑΛΟΓΟΥ ΜΕΛΩΝ ΤΕΕ </w:t>
      </w:r>
    </w:p>
    <w:p w:rsidR="005E1B4F" w:rsidRPr="002140EE" w:rsidRDefault="005E1B4F" w:rsidP="00C0589D">
      <w:pPr>
        <w:jc w:val="center"/>
        <w:rPr>
          <w:rFonts w:ascii="Tahoma" w:hAnsi="Tahoma" w:cs="Tahoma"/>
          <w:color w:val="002060"/>
          <w:sz w:val="24"/>
          <w:szCs w:val="24"/>
          <w:u w:val="single"/>
        </w:rPr>
      </w:pPr>
      <w:r w:rsidRPr="002140EE">
        <w:rPr>
          <w:rFonts w:ascii="Tahoma" w:hAnsi="Tahoma" w:cs="Tahoma"/>
          <w:color w:val="002060"/>
          <w:sz w:val="24"/>
          <w:szCs w:val="24"/>
          <w:u w:val="single"/>
        </w:rPr>
        <w:t xml:space="preserve">για την έκδοση βεβαιώσεων ολοκλήρωσης εργασιών και τη διενέργεια αυτοψιών </w:t>
      </w:r>
    </w:p>
    <w:p w:rsidR="005E1B4F" w:rsidRPr="002140EE" w:rsidRDefault="005E1B4F" w:rsidP="00C0589D">
      <w:pPr>
        <w:jc w:val="center"/>
        <w:rPr>
          <w:rFonts w:ascii="Tahoma" w:hAnsi="Tahoma" w:cs="Tahoma"/>
          <w:color w:val="002060"/>
          <w:sz w:val="24"/>
          <w:szCs w:val="24"/>
          <w:u w:val="single"/>
        </w:rPr>
      </w:pPr>
      <w:r w:rsidRPr="002140EE">
        <w:rPr>
          <w:rFonts w:ascii="Tahoma" w:hAnsi="Tahoma" w:cs="Tahoma"/>
          <w:color w:val="002060"/>
          <w:sz w:val="24"/>
          <w:szCs w:val="24"/>
          <w:u w:val="single"/>
        </w:rPr>
        <w:t>σε σταθμούς παραγωγής ΑΠΕ και ΣΗΘΥΑ</w:t>
      </w:r>
    </w:p>
    <w:p w:rsidR="00C0589D" w:rsidRPr="008619EC" w:rsidRDefault="00C0589D" w:rsidP="00C0589D">
      <w:pPr>
        <w:jc w:val="center"/>
        <w:rPr>
          <w:rFonts w:ascii="Tahoma" w:hAnsi="Tahoma" w:cs="Tahoma"/>
          <w:color w:val="002060"/>
          <w:sz w:val="24"/>
          <w:szCs w:val="24"/>
          <w:u w:val="single"/>
        </w:rPr>
      </w:pPr>
      <w:r w:rsidRPr="008619EC">
        <w:rPr>
          <w:rFonts w:ascii="Tahoma" w:hAnsi="Tahoma" w:cs="Tahoma"/>
          <w:color w:val="002060"/>
          <w:sz w:val="24"/>
          <w:szCs w:val="24"/>
          <w:u w:val="single"/>
        </w:rPr>
        <w:t>της παρ.6 του άρθρου 20 του Ν. 4736/2020 (ΦΕΚ Α’ 200</w:t>
      </w:r>
      <w:r w:rsidR="008619EC" w:rsidRPr="008619EC">
        <w:rPr>
          <w:rFonts w:ascii="Tahoma" w:hAnsi="Tahoma" w:cs="Tahoma"/>
          <w:color w:val="002060"/>
          <w:sz w:val="24"/>
          <w:szCs w:val="24"/>
          <w:u w:val="single"/>
        </w:rPr>
        <w:t xml:space="preserve"> / 20.10.2020</w:t>
      </w:r>
      <w:r w:rsidRPr="008619EC">
        <w:rPr>
          <w:rFonts w:ascii="Tahoma" w:hAnsi="Tahoma" w:cs="Tahoma"/>
          <w:color w:val="002060"/>
          <w:sz w:val="24"/>
          <w:szCs w:val="24"/>
          <w:u w:val="single"/>
        </w:rPr>
        <w:t>)</w:t>
      </w:r>
    </w:p>
    <w:p w:rsidR="00C0589D" w:rsidRDefault="00C0589D" w:rsidP="004F5155">
      <w:pPr>
        <w:jc w:val="both"/>
        <w:rPr>
          <w:rFonts w:ascii="Tahoma" w:hAnsi="Tahoma" w:cs="Tahoma"/>
          <w:sz w:val="24"/>
          <w:szCs w:val="24"/>
        </w:rPr>
      </w:pPr>
    </w:p>
    <w:p w:rsidR="002140EE" w:rsidRPr="004331B1" w:rsidRDefault="002140EE" w:rsidP="004F5155">
      <w:pPr>
        <w:jc w:val="both"/>
        <w:rPr>
          <w:rFonts w:ascii="Tahoma" w:hAnsi="Tahoma" w:cs="Tahoma"/>
          <w:sz w:val="24"/>
          <w:szCs w:val="24"/>
        </w:rPr>
      </w:pPr>
    </w:p>
    <w:p w:rsidR="00816030" w:rsidRPr="002140EE" w:rsidRDefault="00114DBD" w:rsidP="004F5155">
      <w:pPr>
        <w:jc w:val="both"/>
        <w:rPr>
          <w:rFonts w:ascii="Tahoma" w:hAnsi="Tahoma" w:cs="Tahoma"/>
          <w:b/>
          <w:color w:val="002060"/>
          <w:sz w:val="24"/>
          <w:szCs w:val="24"/>
          <w:u w:val="single"/>
        </w:rPr>
      </w:pPr>
      <w:r w:rsidRPr="002140EE">
        <w:rPr>
          <w:rFonts w:ascii="Tahoma" w:hAnsi="Tahoma" w:cs="Tahoma"/>
          <w:b/>
          <w:color w:val="002060"/>
          <w:sz w:val="24"/>
          <w:szCs w:val="24"/>
          <w:u w:val="single"/>
        </w:rPr>
        <w:t>Εισαγωγή</w:t>
      </w:r>
    </w:p>
    <w:p w:rsidR="0058480F" w:rsidRPr="004331B1" w:rsidRDefault="0058480F" w:rsidP="00C0589D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>Το ΤΕΕ σε εφαρμογή των διατάξεων του  άρθρου 20 του Ν. 4736/2020 (ΦΕΚ Α’ 200</w:t>
      </w:r>
      <w:r w:rsidR="00C1585D">
        <w:rPr>
          <w:rFonts w:ascii="Tahoma" w:hAnsi="Tahoma" w:cs="Tahoma"/>
          <w:sz w:val="24"/>
          <w:szCs w:val="24"/>
        </w:rPr>
        <w:t xml:space="preserve"> / </w:t>
      </w:r>
      <w:r w:rsidR="00C1585D" w:rsidRPr="004331B1">
        <w:rPr>
          <w:rFonts w:ascii="Tahoma" w:hAnsi="Tahoma" w:cs="Tahoma"/>
          <w:sz w:val="24"/>
          <w:szCs w:val="24"/>
        </w:rPr>
        <w:t>20.10.2020</w:t>
      </w:r>
      <w:r w:rsidRPr="004331B1">
        <w:rPr>
          <w:rFonts w:ascii="Tahoma" w:hAnsi="Tahoma" w:cs="Tahoma"/>
          <w:sz w:val="24"/>
          <w:szCs w:val="24"/>
        </w:rPr>
        <w:t xml:space="preserve">) </w:t>
      </w:r>
      <w:r w:rsidR="004331B1" w:rsidRPr="004331B1">
        <w:rPr>
          <w:rFonts w:ascii="Tahoma" w:hAnsi="Tahoma" w:cs="Tahoma"/>
          <w:sz w:val="24"/>
          <w:szCs w:val="24"/>
        </w:rPr>
        <w:t>συγκροτεί</w:t>
      </w:r>
      <w:r w:rsidRPr="004331B1">
        <w:rPr>
          <w:rFonts w:ascii="Tahoma" w:hAnsi="Tahoma" w:cs="Tahoma"/>
          <w:sz w:val="24"/>
          <w:szCs w:val="24"/>
        </w:rPr>
        <w:t xml:space="preserve"> Κατάλογο</w:t>
      </w:r>
      <w:r w:rsidR="004331B1" w:rsidRPr="004331B1">
        <w:rPr>
          <w:rFonts w:ascii="Tahoma" w:hAnsi="Tahoma" w:cs="Tahoma"/>
          <w:sz w:val="24"/>
          <w:szCs w:val="24"/>
        </w:rPr>
        <w:t>,</w:t>
      </w:r>
      <w:r w:rsidRPr="004331B1">
        <w:rPr>
          <w:rFonts w:ascii="Tahoma" w:hAnsi="Tahoma" w:cs="Tahoma"/>
          <w:sz w:val="24"/>
          <w:szCs w:val="24"/>
        </w:rPr>
        <w:t xml:space="preserve"> Διπλωματούχων Μηχανικών Μελών του</w:t>
      </w:r>
      <w:r w:rsidR="004331B1" w:rsidRPr="004331B1">
        <w:rPr>
          <w:rFonts w:ascii="Tahoma" w:hAnsi="Tahoma" w:cs="Tahoma"/>
          <w:sz w:val="24"/>
          <w:szCs w:val="24"/>
        </w:rPr>
        <w:t>,</w:t>
      </w:r>
      <w:r w:rsidRPr="004331B1">
        <w:rPr>
          <w:rFonts w:ascii="Tahoma" w:hAnsi="Tahoma" w:cs="Tahoma"/>
          <w:sz w:val="24"/>
          <w:szCs w:val="24"/>
        </w:rPr>
        <w:t xml:space="preserve"> </w:t>
      </w:r>
      <w:r w:rsidR="004331B1" w:rsidRPr="004331B1">
        <w:rPr>
          <w:rFonts w:ascii="Tahoma" w:hAnsi="Tahoma" w:cs="Tahoma"/>
          <w:sz w:val="24"/>
          <w:szCs w:val="24"/>
        </w:rPr>
        <w:t xml:space="preserve">υποψηφίων </w:t>
      </w:r>
      <w:r w:rsidRPr="004331B1">
        <w:rPr>
          <w:rFonts w:ascii="Tahoma" w:hAnsi="Tahoma" w:cs="Tahoma"/>
          <w:sz w:val="24"/>
          <w:szCs w:val="24"/>
        </w:rPr>
        <w:t>για τη</w:t>
      </w:r>
      <w:r w:rsidR="00404D3F" w:rsidRPr="004331B1">
        <w:rPr>
          <w:rFonts w:ascii="Tahoma" w:hAnsi="Tahoma" w:cs="Tahoma"/>
          <w:sz w:val="24"/>
          <w:szCs w:val="24"/>
        </w:rPr>
        <w:t>ν έκδοση βεβαιώσεων ολοκλήρωσης εργασιών και τη</w:t>
      </w:r>
      <w:r w:rsidRPr="004331B1">
        <w:rPr>
          <w:rFonts w:ascii="Tahoma" w:hAnsi="Tahoma" w:cs="Tahoma"/>
          <w:sz w:val="24"/>
          <w:szCs w:val="24"/>
        </w:rPr>
        <w:t xml:space="preserve"> διενέργεια αυτοψιών σε σταθμούς παραγωγής ΑΠΕ</w:t>
      </w:r>
      <w:r w:rsidR="00404D3F" w:rsidRPr="004331B1">
        <w:rPr>
          <w:rFonts w:ascii="Tahoma" w:hAnsi="Tahoma" w:cs="Tahoma"/>
          <w:sz w:val="24"/>
          <w:szCs w:val="24"/>
        </w:rPr>
        <w:t xml:space="preserve"> και ΣΗΘΥΑ.</w:t>
      </w:r>
    </w:p>
    <w:p w:rsidR="004331B1" w:rsidRDefault="0058480F" w:rsidP="00C0589D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Τα μέλη του ΤΕΕ που εντάσσονται στον Κατάλογο και τους ανατίθεται έργο σύμφωνα με τις διατάξεις του νόμου, </w:t>
      </w:r>
      <w:r w:rsidR="00404D3F" w:rsidRPr="004331B1">
        <w:rPr>
          <w:rFonts w:ascii="Tahoma" w:hAnsi="Tahoma" w:cs="Tahoma"/>
          <w:sz w:val="24"/>
          <w:szCs w:val="24"/>
        </w:rPr>
        <w:t>από ενδιαφερόμενους κατόχους σταθμούς παραγωγής ΑΠΕ και ΣΗΘΥΑ</w:t>
      </w:r>
      <w:r w:rsidR="002140EE">
        <w:rPr>
          <w:rFonts w:ascii="Tahoma" w:hAnsi="Tahoma" w:cs="Tahoma"/>
          <w:sz w:val="24"/>
          <w:szCs w:val="24"/>
        </w:rPr>
        <w:t>,</w:t>
      </w:r>
      <w:r w:rsidR="00404D3F" w:rsidRPr="004331B1">
        <w:rPr>
          <w:rFonts w:ascii="Tahoma" w:hAnsi="Tahoma" w:cs="Tahoma"/>
          <w:sz w:val="24"/>
          <w:szCs w:val="24"/>
        </w:rPr>
        <w:t xml:space="preserve"> </w:t>
      </w:r>
      <w:r w:rsidRPr="004331B1">
        <w:rPr>
          <w:rFonts w:ascii="Tahoma" w:hAnsi="Tahoma" w:cs="Tahoma"/>
          <w:sz w:val="24"/>
          <w:szCs w:val="24"/>
        </w:rPr>
        <w:t xml:space="preserve">θα συντάσσουν έκθεση αυτοψίας σχετικά με την ολοκλήρωση ή μη της εγκατάστασης του σταθμού, </w:t>
      </w:r>
      <w:r w:rsidR="00404D3F" w:rsidRPr="004331B1">
        <w:rPr>
          <w:rFonts w:ascii="Tahoma" w:hAnsi="Tahoma" w:cs="Tahoma"/>
          <w:sz w:val="24"/>
          <w:szCs w:val="24"/>
        </w:rPr>
        <w:t xml:space="preserve">που θα συνοδεύει </w:t>
      </w:r>
      <w:r w:rsidRPr="004331B1">
        <w:rPr>
          <w:rFonts w:ascii="Tahoma" w:hAnsi="Tahoma" w:cs="Tahoma"/>
          <w:sz w:val="24"/>
          <w:szCs w:val="24"/>
        </w:rPr>
        <w:t>δήλωση με την οποία θα πρέπει να βεβαιώνεται ότι έχουν ολοκληρωθεί οι εργασίες εγκατάστασης του έργου.</w:t>
      </w:r>
      <w:r w:rsidR="00404D3F" w:rsidRPr="004331B1">
        <w:rPr>
          <w:rFonts w:ascii="Tahoma" w:hAnsi="Tahoma" w:cs="Tahoma"/>
          <w:sz w:val="24"/>
          <w:szCs w:val="24"/>
        </w:rPr>
        <w:t xml:space="preserve"> </w:t>
      </w:r>
    </w:p>
    <w:p w:rsidR="00404D3F" w:rsidRPr="004331B1" w:rsidRDefault="00404D3F" w:rsidP="00C0589D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Η δήλωση, συνοδευόμενη από την έκθεση αυτοψίας, </w:t>
      </w:r>
      <w:r w:rsidR="00B550CA">
        <w:rPr>
          <w:rFonts w:ascii="Tahoma" w:hAnsi="Tahoma" w:cs="Tahoma"/>
          <w:sz w:val="24"/>
          <w:szCs w:val="24"/>
        </w:rPr>
        <w:t xml:space="preserve">σύμφωνα με τις διατάξεις του νόμου, </w:t>
      </w:r>
      <w:r w:rsidRPr="004331B1">
        <w:rPr>
          <w:rFonts w:ascii="Tahoma" w:hAnsi="Tahoma" w:cs="Tahoma"/>
          <w:sz w:val="24"/>
          <w:szCs w:val="24"/>
        </w:rPr>
        <w:t>θα κατατίθεται από τους ενδιαφερόμενους κατόχους σταθμών ΑΠΕ και ΣΗΘΥΑ στον αρμόδιο Διαχειριστή μαζί με τη Δήλωση Ετοιμότητας για τη σύνδεση του σταθμού με το Δίκτυο ή το Σύστημα.</w:t>
      </w:r>
    </w:p>
    <w:p w:rsidR="00C0589D" w:rsidRPr="004331B1" w:rsidRDefault="00C0589D" w:rsidP="00C0589D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>Ο παρόν</w:t>
      </w:r>
      <w:r w:rsidR="00611D75" w:rsidRPr="004331B1">
        <w:rPr>
          <w:rFonts w:ascii="Tahoma" w:hAnsi="Tahoma" w:cs="Tahoma"/>
          <w:sz w:val="24"/>
          <w:szCs w:val="24"/>
        </w:rPr>
        <w:t>τας</w:t>
      </w:r>
      <w:r w:rsidRPr="004331B1">
        <w:rPr>
          <w:rFonts w:ascii="Tahoma" w:hAnsi="Tahoma" w:cs="Tahoma"/>
          <w:sz w:val="24"/>
          <w:szCs w:val="24"/>
        </w:rPr>
        <w:t xml:space="preserve"> Οδηγός αφορά στη διαδικασία που ακολουθεί το ΤΕΕ αναφορικά με τη συγκρότηση Καταλόγου Μελών ΤΕΕ </w:t>
      </w:r>
      <w:r w:rsidR="00C712E9" w:rsidRPr="004331B1">
        <w:rPr>
          <w:rFonts w:ascii="Tahoma" w:hAnsi="Tahoma" w:cs="Tahoma"/>
          <w:sz w:val="24"/>
          <w:szCs w:val="24"/>
        </w:rPr>
        <w:t xml:space="preserve">σε εφαρμογή </w:t>
      </w:r>
      <w:r w:rsidRPr="004331B1">
        <w:rPr>
          <w:rFonts w:ascii="Tahoma" w:hAnsi="Tahoma" w:cs="Tahoma"/>
          <w:sz w:val="24"/>
          <w:szCs w:val="24"/>
        </w:rPr>
        <w:t xml:space="preserve">της παρ.6 του άρθρου 20 του Ν. 4736/20.10.2020 (ΦΕΚ Α’ 200) και </w:t>
      </w:r>
      <w:r w:rsidR="00C712E9" w:rsidRPr="004331B1">
        <w:rPr>
          <w:rFonts w:ascii="Tahoma" w:hAnsi="Tahoma" w:cs="Tahoma"/>
          <w:sz w:val="24"/>
          <w:szCs w:val="24"/>
        </w:rPr>
        <w:t>σύμφωνα με τα οριζόμενα</w:t>
      </w:r>
      <w:r w:rsidR="00611D75" w:rsidRPr="004331B1">
        <w:rPr>
          <w:rFonts w:ascii="Tahoma" w:hAnsi="Tahoma" w:cs="Tahoma"/>
          <w:sz w:val="24"/>
          <w:szCs w:val="24"/>
        </w:rPr>
        <w:t xml:space="preserve"> σε</w:t>
      </w:r>
      <w:r w:rsidR="00114DBD" w:rsidRPr="004331B1">
        <w:rPr>
          <w:rFonts w:ascii="Tahoma" w:hAnsi="Tahoma" w:cs="Tahoma"/>
          <w:sz w:val="24"/>
          <w:szCs w:val="24"/>
        </w:rPr>
        <w:t xml:space="preserve"> </w:t>
      </w:r>
      <w:r w:rsidR="00611D75" w:rsidRPr="004331B1">
        <w:rPr>
          <w:rFonts w:ascii="Tahoma" w:hAnsi="Tahoma" w:cs="Tahoma"/>
          <w:sz w:val="24"/>
          <w:szCs w:val="24"/>
        </w:rPr>
        <w:t>σχετική Απόφαση</w:t>
      </w:r>
      <w:r w:rsidR="00114DBD" w:rsidRPr="004331B1">
        <w:rPr>
          <w:rFonts w:ascii="Tahoma" w:hAnsi="Tahoma" w:cs="Tahoma"/>
          <w:sz w:val="24"/>
          <w:szCs w:val="24"/>
        </w:rPr>
        <w:t xml:space="preserve"> της </w:t>
      </w:r>
      <w:r w:rsidRPr="004331B1">
        <w:rPr>
          <w:rFonts w:ascii="Tahoma" w:hAnsi="Tahoma" w:cs="Tahoma"/>
          <w:sz w:val="24"/>
          <w:szCs w:val="24"/>
        </w:rPr>
        <w:t xml:space="preserve"> </w:t>
      </w:r>
      <w:r w:rsidR="00114DBD" w:rsidRPr="004331B1">
        <w:rPr>
          <w:rFonts w:ascii="Tahoma" w:hAnsi="Tahoma" w:cs="Tahoma"/>
          <w:sz w:val="24"/>
          <w:szCs w:val="24"/>
        </w:rPr>
        <w:t xml:space="preserve">  </w:t>
      </w:r>
      <w:r w:rsidRPr="004331B1">
        <w:rPr>
          <w:rFonts w:ascii="Tahoma" w:hAnsi="Tahoma" w:cs="Tahoma"/>
          <w:sz w:val="24"/>
          <w:szCs w:val="24"/>
        </w:rPr>
        <w:t xml:space="preserve">Διοικούσας Επιτροπής του ΤΕΕ. </w:t>
      </w:r>
    </w:p>
    <w:p w:rsidR="00B550CA" w:rsidRPr="004331B1" w:rsidRDefault="00B550CA" w:rsidP="004F5155">
      <w:pPr>
        <w:jc w:val="both"/>
        <w:rPr>
          <w:rFonts w:ascii="Tahoma" w:hAnsi="Tahoma" w:cs="Tahoma"/>
          <w:sz w:val="24"/>
          <w:szCs w:val="24"/>
        </w:rPr>
      </w:pPr>
    </w:p>
    <w:p w:rsidR="00C0589D" w:rsidRPr="002140EE" w:rsidRDefault="000561DF" w:rsidP="004F5155">
      <w:pPr>
        <w:jc w:val="both"/>
        <w:rPr>
          <w:rFonts w:ascii="Tahoma" w:hAnsi="Tahoma" w:cs="Tahoma"/>
          <w:b/>
          <w:color w:val="002060"/>
          <w:sz w:val="24"/>
          <w:szCs w:val="24"/>
          <w:u w:val="single"/>
        </w:rPr>
      </w:pPr>
      <w:r w:rsidRPr="002140EE">
        <w:rPr>
          <w:rFonts w:ascii="Tahoma" w:hAnsi="Tahoma" w:cs="Tahoma"/>
          <w:b/>
          <w:color w:val="002060"/>
          <w:sz w:val="24"/>
          <w:szCs w:val="24"/>
          <w:u w:val="single"/>
        </w:rPr>
        <w:t>Κατάλογος</w:t>
      </w:r>
      <w:r w:rsidR="00C712E9" w:rsidRPr="002140EE">
        <w:rPr>
          <w:rFonts w:ascii="Tahoma" w:hAnsi="Tahoma" w:cs="Tahoma"/>
          <w:b/>
          <w:color w:val="002060"/>
          <w:sz w:val="24"/>
          <w:szCs w:val="24"/>
          <w:u w:val="single"/>
        </w:rPr>
        <w:t xml:space="preserve"> Διενέργειας Αυτοψίας σταθμών Α.Π.Ε. ή ΣΗΘΥΑ</w:t>
      </w:r>
    </w:p>
    <w:p w:rsidR="00AF6593" w:rsidRPr="004331B1" w:rsidRDefault="000561DF" w:rsidP="00AF6593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Το ΤΕΕ </w:t>
      </w:r>
      <w:r w:rsidR="005278FA" w:rsidRPr="004331B1">
        <w:rPr>
          <w:rFonts w:ascii="Tahoma" w:hAnsi="Tahoma" w:cs="Tahoma"/>
          <w:sz w:val="24"/>
          <w:szCs w:val="24"/>
        </w:rPr>
        <w:t xml:space="preserve">καλείται, </w:t>
      </w:r>
      <w:r w:rsidR="00C712E9" w:rsidRPr="004331B1">
        <w:rPr>
          <w:rFonts w:ascii="Tahoma" w:hAnsi="Tahoma" w:cs="Tahoma"/>
          <w:sz w:val="24"/>
          <w:szCs w:val="24"/>
        </w:rPr>
        <w:t xml:space="preserve">κατόπιν σχετικής ανοικτής πρόσκλησης προς τα Μέλη του </w:t>
      </w:r>
      <w:r w:rsidR="00C712E9" w:rsidRPr="004331B1">
        <w:rPr>
          <w:rFonts w:ascii="Tahoma" w:eastAsia="Calibri" w:hAnsi="Tahoma" w:cs="Tahoma"/>
          <w:sz w:val="24"/>
          <w:szCs w:val="24"/>
        </w:rPr>
        <w:t>με συναφή με το αντικείμενο ειδικότητα</w:t>
      </w:r>
      <w:r w:rsidR="00C712E9" w:rsidRPr="004331B1">
        <w:rPr>
          <w:rFonts w:ascii="Tahoma" w:hAnsi="Tahoma" w:cs="Tahoma"/>
          <w:sz w:val="24"/>
          <w:szCs w:val="24"/>
        </w:rPr>
        <w:t>, σύ</w:t>
      </w:r>
      <w:r w:rsidR="00AF6593" w:rsidRPr="004331B1">
        <w:rPr>
          <w:rFonts w:ascii="Tahoma" w:hAnsi="Tahoma" w:cs="Tahoma"/>
          <w:sz w:val="24"/>
          <w:szCs w:val="24"/>
        </w:rPr>
        <w:t>μ</w:t>
      </w:r>
      <w:r w:rsidR="00C712E9" w:rsidRPr="004331B1">
        <w:rPr>
          <w:rFonts w:ascii="Tahoma" w:hAnsi="Tahoma" w:cs="Tahoma"/>
          <w:sz w:val="24"/>
          <w:szCs w:val="24"/>
        </w:rPr>
        <w:t xml:space="preserve">φωνα </w:t>
      </w:r>
      <w:r w:rsidR="00AF6593" w:rsidRPr="004331B1">
        <w:rPr>
          <w:rFonts w:ascii="Tahoma" w:hAnsi="Tahoma" w:cs="Tahoma"/>
          <w:sz w:val="24"/>
          <w:szCs w:val="24"/>
        </w:rPr>
        <w:t xml:space="preserve">με </w:t>
      </w:r>
      <w:r w:rsidR="00114DBD" w:rsidRPr="004331B1">
        <w:rPr>
          <w:rFonts w:ascii="Tahoma" w:hAnsi="Tahoma" w:cs="Tahoma"/>
          <w:sz w:val="24"/>
          <w:szCs w:val="24"/>
        </w:rPr>
        <w:t xml:space="preserve">τα κριτήρια που καθορίστηκαν με </w:t>
      </w:r>
      <w:r w:rsidR="00AF6593" w:rsidRPr="004331B1">
        <w:rPr>
          <w:rFonts w:ascii="Tahoma" w:hAnsi="Tahoma" w:cs="Tahoma"/>
          <w:sz w:val="24"/>
          <w:szCs w:val="24"/>
        </w:rPr>
        <w:t>Απόφαση της Διοικούσας Επιτροπής του ΤΕΕ</w:t>
      </w:r>
      <w:r w:rsidR="005278FA" w:rsidRPr="004331B1">
        <w:rPr>
          <w:rFonts w:ascii="Tahoma" w:hAnsi="Tahoma" w:cs="Tahoma"/>
          <w:sz w:val="24"/>
          <w:szCs w:val="24"/>
        </w:rPr>
        <w:t xml:space="preserve">, </w:t>
      </w:r>
      <w:r w:rsidR="00AF6593" w:rsidRPr="004331B1">
        <w:rPr>
          <w:rFonts w:ascii="Tahoma" w:hAnsi="Tahoma" w:cs="Tahoma"/>
          <w:sz w:val="24"/>
          <w:szCs w:val="24"/>
        </w:rPr>
        <w:t xml:space="preserve"> να </w:t>
      </w:r>
      <w:r w:rsidR="00C712E9" w:rsidRPr="004331B1">
        <w:rPr>
          <w:rFonts w:ascii="Tahoma" w:hAnsi="Tahoma" w:cs="Tahoma"/>
          <w:sz w:val="24"/>
          <w:szCs w:val="24"/>
        </w:rPr>
        <w:t xml:space="preserve">συγκροτήσει </w:t>
      </w:r>
      <w:r w:rsidR="005278FA" w:rsidRPr="004331B1">
        <w:rPr>
          <w:rFonts w:ascii="Tahoma" w:hAnsi="Tahoma" w:cs="Tahoma"/>
          <w:sz w:val="24"/>
          <w:szCs w:val="24"/>
        </w:rPr>
        <w:t>το</w:t>
      </w:r>
      <w:r w:rsidR="000C6F17" w:rsidRPr="004331B1">
        <w:rPr>
          <w:rFonts w:ascii="Tahoma" w:hAnsi="Tahoma" w:cs="Tahoma"/>
          <w:sz w:val="24"/>
          <w:szCs w:val="24"/>
        </w:rPr>
        <w:t xml:space="preserve">ν ως άνω </w:t>
      </w:r>
      <w:r w:rsidR="00C712E9" w:rsidRPr="004331B1">
        <w:rPr>
          <w:rFonts w:ascii="Tahoma" w:hAnsi="Tahoma" w:cs="Tahoma"/>
          <w:sz w:val="24"/>
          <w:szCs w:val="24"/>
        </w:rPr>
        <w:t>κατάλογο υποψηφίων</w:t>
      </w:r>
      <w:r w:rsidR="00AF6593" w:rsidRPr="004331B1">
        <w:rPr>
          <w:rFonts w:ascii="Tahoma" w:hAnsi="Tahoma" w:cs="Tahoma"/>
          <w:sz w:val="24"/>
          <w:szCs w:val="24"/>
        </w:rPr>
        <w:t xml:space="preserve"> για τη διενέργεια αυτοψιών</w:t>
      </w:r>
      <w:r w:rsidR="00661A96" w:rsidRPr="004331B1">
        <w:rPr>
          <w:rFonts w:ascii="Tahoma" w:hAnsi="Tahoma" w:cs="Tahoma"/>
          <w:sz w:val="24"/>
          <w:szCs w:val="24"/>
        </w:rPr>
        <w:t xml:space="preserve"> που θα καλύπτει όλη την Ελληνική Επικράτεια</w:t>
      </w:r>
      <w:r w:rsidR="00114DBD" w:rsidRPr="004331B1">
        <w:rPr>
          <w:rFonts w:ascii="Tahoma" w:hAnsi="Tahoma" w:cs="Tahoma"/>
          <w:sz w:val="24"/>
          <w:szCs w:val="24"/>
        </w:rPr>
        <w:t xml:space="preserve">, </w:t>
      </w:r>
      <w:r w:rsidR="00AF6593" w:rsidRPr="004331B1">
        <w:rPr>
          <w:rFonts w:ascii="Tahoma" w:hAnsi="Tahoma" w:cs="Tahoma"/>
          <w:sz w:val="24"/>
          <w:szCs w:val="24"/>
        </w:rPr>
        <w:t>εντός ενός (1) μηνός από την έναρξη ισχύος του ως άνω νόμου</w:t>
      </w:r>
      <w:r w:rsidR="0058480F" w:rsidRPr="004331B1">
        <w:rPr>
          <w:rFonts w:ascii="Tahoma" w:hAnsi="Tahoma" w:cs="Tahoma"/>
          <w:sz w:val="24"/>
          <w:szCs w:val="24"/>
        </w:rPr>
        <w:t xml:space="preserve">. Επομένως, </w:t>
      </w:r>
      <w:r w:rsidR="00114DBD" w:rsidRPr="00B550CA">
        <w:rPr>
          <w:rFonts w:ascii="Tahoma" w:hAnsi="Tahoma" w:cs="Tahoma"/>
          <w:b/>
          <w:sz w:val="24"/>
          <w:szCs w:val="24"/>
        </w:rPr>
        <w:t>έως 20/11/2020</w:t>
      </w:r>
      <w:r w:rsidR="00114DBD" w:rsidRPr="004331B1">
        <w:rPr>
          <w:rFonts w:ascii="Tahoma" w:hAnsi="Tahoma" w:cs="Tahoma"/>
          <w:sz w:val="24"/>
          <w:szCs w:val="24"/>
        </w:rPr>
        <w:t xml:space="preserve"> θα συγκροτηθεί</w:t>
      </w:r>
      <w:r w:rsidR="00AF6593" w:rsidRPr="004331B1">
        <w:rPr>
          <w:rFonts w:ascii="Tahoma" w:hAnsi="Tahoma" w:cs="Tahoma"/>
          <w:sz w:val="24"/>
          <w:szCs w:val="24"/>
        </w:rPr>
        <w:t xml:space="preserve"> </w:t>
      </w:r>
      <w:r w:rsidR="00661A96" w:rsidRPr="004331B1">
        <w:rPr>
          <w:rFonts w:ascii="Tahoma" w:hAnsi="Tahoma" w:cs="Tahoma"/>
          <w:sz w:val="24"/>
          <w:szCs w:val="24"/>
        </w:rPr>
        <w:t xml:space="preserve">η </w:t>
      </w:r>
      <w:r w:rsidR="00661A96" w:rsidRPr="00B550CA">
        <w:rPr>
          <w:rFonts w:ascii="Tahoma" w:hAnsi="Tahoma" w:cs="Tahoma"/>
          <w:b/>
          <w:sz w:val="24"/>
          <w:szCs w:val="24"/>
        </w:rPr>
        <w:t>1η Έκδοση του Καταλόγου</w:t>
      </w:r>
      <w:r w:rsidR="00AF6593" w:rsidRPr="00B550CA">
        <w:rPr>
          <w:rFonts w:ascii="Tahoma" w:hAnsi="Tahoma" w:cs="Tahoma"/>
          <w:b/>
          <w:sz w:val="24"/>
          <w:szCs w:val="24"/>
        </w:rPr>
        <w:t xml:space="preserve"> Μηχανικών</w:t>
      </w:r>
      <w:r w:rsidR="00AF6593" w:rsidRPr="004331B1">
        <w:rPr>
          <w:rFonts w:ascii="Tahoma" w:hAnsi="Tahoma" w:cs="Tahoma"/>
          <w:sz w:val="24"/>
          <w:szCs w:val="24"/>
        </w:rPr>
        <w:t xml:space="preserve"> από όσους εκδηλώσουν ενδιαφέρον </w:t>
      </w:r>
      <w:r w:rsidR="00786F63">
        <w:rPr>
          <w:rFonts w:ascii="Tahoma" w:hAnsi="Tahoma" w:cs="Tahoma"/>
          <w:sz w:val="24"/>
          <w:szCs w:val="24"/>
        </w:rPr>
        <w:t xml:space="preserve">να αναλαμβάνουν την </w:t>
      </w:r>
      <w:r w:rsidR="00786F63" w:rsidRPr="004331B1">
        <w:rPr>
          <w:rFonts w:ascii="Tahoma" w:hAnsi="Tahoma" w:cs="Tahoma"/>
          <w:sz w:val="24"/>
          <w:szCs w:val="24"/>
        </w:rPr>
        <w:t>έκδοση βεβαιώσεων ολοκλήρωσης εργασιών και τη διενέργεια αυτοψιών σε σταθμούς παραγωγής ΑΠΕ και ΣΗΘΥΑ</w:t>
      </w:r>
      <w:r w:rsidR="00AF6593" w:rsidRPr="004331B1">
        <w:rPr>
          <w:rFonts w:ascii="Tahoma" w:hAnsi="Tahoma" w:cs="Tahoma"/>
          <w:sz w:val="24"/>
          <w:szCs w:val="24"/>
        </w:rPr>
        <w:t xml:space="preserve">. </w:t>
      </w:r>
    </w:p>
    <w:p w:rsidR="00C63516" w:rsidRPr="004331B1" w:rsidRDefault="00C63516" w:rsidP="00AF6593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>Ο Κατάλογος θα περιλαμβάνει τους υποψήφιους Μηχανικούς</w:t>
      </w:r>
      <w:r w:rsidR="00E268DD" w:rsidRPr="004331B1">
        <w:rPr>
          <w:rFonts w:ascii="Tahoma" w:hAnsi="Tahoma" w:cs="Tahoma"/>
          <w:sz w:val="24"/>
          <w:szCs w:val="24"/>
        </w:rPr>
        <w:t xml:space="preserve"> που πληρούν τα κριτήρια </w:t>
      </w:r>
      <w:r w:rsidRPr="004331B1">
        <w:rPr>
          <w:rFonts w:ascii="Tahoma" w:hAnsi="Tahoma" w:cs="Tahoma"/>
          <w:sz w:val="24"/>
          <w:szCs w:val="24"/>
        </w:rPr>
        <w:t xml:space="preserve"> </w:t>
      </w:r>
      <w:r w:rsidRPr="002140EE">
        <w:rPr>
          <w:rFonts w:ascii="Tahoma" w:hAnsi="Tahoma" w:cs="Tahoma"/>
          <w:b/>
          <w:sz w:val="24"/>
          <w:szCs w:val="24"/>
        </w:rPr>
        <w:t>κατά αλφαβητική σειρά</w:t>
      </w:r>
      <w:r w:rsidRPr="004331B1">
        <w:rPr>
          <w:rFonts w:ascii="Tahoma" w:hAnsi="Tahoma" w:cs="Tahoma"/>
          <w:sz w:val="24"/>
          <w:szCs w:val="24"/>
        </w:rPr>
        <w:t xml:space="preserve"> </w:t>
      </w:r>
      <w:r w:rsidR="000436CF" w:rsidRPr="004331B1">
        <w:rPr>
          <w:rFonts w:ascii="Tahoma" w:hAnsi="Tahoma" w:cs="Tahoma"/>
          <w:sz w:val="24"/>
          <w:szCs w:val="24"/>
        </w:rPr>
        <w:t>ανά</w:t>
      </w:r>
      <w:r w:rsidRPr="004331B1">
        <w:rPr>
          <w:rFonts w:ascii="Tahoma" w:hAnsi="Tahoma" w:cs="Tahoma"/>
          <w:sz w:val="24"/>
          <w:szCs w:val="24"/>
        </w:rPr>
        <w:t xml:space="preserve"> </w:t>
      </w:r>
      <w:r w:rsidR="00114DBD" w:rsidRPr="002140EE">
        <w:rPr>
          <w:rFonts w:ascii="Tahoma" w:hAnsi="Tahoma" w:cs="Tahoma"/>
          <w:b/>
          <w:sz w:val="24"/>
          <w:szCs w:val="24"/>
        </w:rPr>
        <w:t>Περιφερειακή Ενότητα</w:t>
      </w:r>
      <w:r w:rsidRPr="002140EE">
        <w:rPr>
          <w:rFonts w:ascii="Tahoma" w:hAnsi="Tahoma" w:cs="Tahoma"/>
          <w:b/>
          <w:sz w:val="24"/>
          <w:szCs w:val="24"/>
        </w:rPr>
        <w:t xml:space="preserve"> σε όλη την Επικράτεια</w:t>
      </w:r>
      <w:r w:rsidRPr="004331B1">
        <w:rPr>
          <w:rFonts w:ascii="Tahoma" w:hAnsi="Tahoma" w:cs="Tahoma"/>
          <w:sz w:val="24"/>
          <w:szCs w:val="24"/>
        </w:rPr>
        <w:t xml:space="preserve">. </w:t>
      </w:r>
    </w:p>
    <w:p w:rsidR="00AF6593" w:rsidRPr="004331B1" w:rsidRDefault="00C63516" w:rsidP="00AF659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>Ο Κ</w:t>
      </w:r>
      <w:r w:rsidR="00AF6593" w:rsidRPr="004331B1">
        <w:rPr>
          <w:rFonts w:ascii="Tahoma" w:hAnsi="Tahoma" w:cs="Tahoma"/>
          <w:sz w:val="24"/>
          <w:szCs w:val="24"/>
        </w:rPr>
        <w:t>ατάλογος θα επικαι</w:t>
      </w:r>
      <w:r w:rsidR="00404D3F" w:rsidRPr="004331B1">
        <w:rPr>
          <w:rFonts w:ascii="Tahoma" w:hAnsi="Tahoma" w:cs="Tahoma"/>
          <w:sz w:val="24"/>
          <w:szCs w:val="24"/>
        </w:rPr>
        <w:t xml:space="preserve">ροποιείται κάθε τρείς (3) μήνες, σύμφωνα με τις διατάξεις του νόμου, </w:t>
      </w:r>
      <w:r w:rsidR="00AF6593" w:rsidRPr="004331B1">
        <w:rPr>
          <w:rFonts w:ascii="Tahoma" w:hAnsi="Tahoma" w:cs="Tahoma"/>
          <w:sz w:val="24"/>
          <w:szCs w:val="24"/>
        </w:rPr>
        <w:t xml:space="preserve">με ενσωμάτωση </w:t>
      </w:r>
      <w:r w:rsidR="00AF6593" w:rsidRPr="004331B1">
        <w:rPr>
          <w:rFonts w:ascii="Tahoma" w:eastAsia="Calibri" w:hAnsi="Tahoma" w:cs="Tahoma"/>
          <w:sz w:val="24"/>
          <w:szCs w:val="24"/>
        </w:rPr>
        <w:t>νέων υποψηφίων για τη διενέργεια αυτοψιών ή διαγραφή υφιστάμενων.</w:t>
      </w:r>
    </w:p>
    <w:p w:rsidR="00B550CA" w:rsidRPr="004331B1" w:rsidRDefault="00B550CA" w:rsidP="004F5155">
      <w:pPr>
        <w:jc w:val="both"/>
        <w:rPr>
          <w:rFonts w:ascii="Tahoma" w:hAnsi="Tahoma" w:cs="Tahoma"/>
          <w:sz w:val="24"/>
          <w:szCs w:val="24"/>
        </w:rPr>
      </w:pPr>
    </w:p>
    <w:p w:rsidR="00816030" w:rsidRPr="002140EE" w:rsidRDefault="00496035" w:rsidP="00C712E9">
      <w:pPr>
        <w:pStyle w:val="a6"/>
        <w:rPr>
          <w:rFonts w:ascii="Tahoma" w:hAnsi="Tahoma" w:cs="Tahoma"/>
          <w:b/>
          <w:color w:val="002060"/>
          <w:sz w:val="24"/>
          <w:szCs w:val="24"/>
          <w:u w:val="single"/>
        </w:rPr>
      </w:pPr>
      <w:r w:rsidRPr="002140EE">
        <w:rPr>
          <w:rFonts w:ascii="Tahoma" w:eastAsia="Calibri" w:hAnsi="Tahoma" w:cs="Tahoma"/>
          <w:b/>
          <w:color w:val="002060"/>
          <w:sz w:val="24"/>
          <w:szCs w:val="24"/>
          <w:u w:val="single"/>
        </w:rPr>
        <w:t>Κριτήρια για ένταξη Μηχανικών στον Κατάλογο</w:t>
      </w:r>
    </w:p>
    <w:p w:rsidR="00496035" w:rsidRPr="004331B1" w:rsidRDefault="00114DBD" w:rsidP="00114DBD">
      <w:pPr>
        <w:pStyle w:val="a6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Κάθε </w:t>
      </w:r>
      <w:r w:rsidR="00496035" w:rsidRPr="004331B1">
        <w:rPr>
          <w:rFonts w:ascii="Tahoma" w:eastAsia="Calibri" w:hAnsi="Tahoma" w:cs="Tahoma"/>
          <w:sz w:val="24"/>
          <w:szCs w:val="24"/>
        </w:rPr>
        <w:t xml:space="preserve"> υποψήφιος για ένταξη στο κατάλογο θα πρέπει να πληροί τα ακόλουθα κριτήρια:</w:t>
      </w:r>
    </w:p>
    <w:p w:rsidR="00496035" w:rsidRPr="002140EE" w:rsidRDefault="00496035" w:rsidP="00114DBD">
      <w:pPr>
        <w:pStyle w:val="a6"/>
        <w:jc w:val="both"/>
        <w:rPr>
          <w:rFonts w:ascii="Tahoma" w:eastAsia="Calibri" w:hAnsi="Tahoma" w:cs="Tahoma"/>
          <w:b/>
          <w:sz w:val="24"/>
          <w:szCs w:val="24"/>
        </w:rPr>
      </w:pPr>
      <w:r w:rsidRPr="002140EE">
        <w:rPr>
          <w:rFonts w:ascii="Tahoma" w:eastAsia="Calibri" w:hAnsi="Tahoma" w:cs="Tahoma"/>
          <w:b/>
          <w:sz w:val="24"/>
          <w:szCs w:val="24"/>
        </w:rPr>
        <w:t>Κριτήριο 1</w:t>
      </w:r>
    </w:p>
    <w:p w:rsidR="00496035" w:rsidRPr="004331B1" w:rsidRDefault="00C712E9" w:rsidP="00114DBD">
      <w:pPr>
        <w:pStyle w:val="a6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 xml:space="preserve">α) </w:t>
      </w:r>
      <w:r w:rsidR="00496035" w:rsidRPr="004331B1">
        <w:rPr>
          <w:rFonts w:ascii="Tahoma" w:eastAsia="Calibri" w:hAnsi="Tahoma" w:cs="Tahoma"/>
          <w:sz w:val="24"/>
          <w:szCs w:val="24"/>
        </w:rPr>
        <w:t>Να διαθέτει ειδικότητα Μηχανολόγου Μηχανικού ή Ηλεκτρολόγου Μηχανικού ή Μηχανολόγου-Η</w:t>
      </w:r>
      <w:r w:rsidR="00661A96" w:rsidRPr="004331B1">
        <w:rPr>
          <w:rFonts w:ascii="Tahoma" w:eastAsia="Calibri" w:hAnsi="Tahoma" w:cs="Tahoma"/>
          <w:sz w:val="24"/>
          <w:szCs w:val="24"/>
        </w:rPr>
        <w:t>λεκτρολόγου Μηχανικού ή Ναυπηγού Μηχανικο</w:t>
      </w:r>
      <w:r w:rsidR="00496035" w:rsidRPr="004331B1">
        <w:rPr>
          <w:rFonts w:ascii="Tahoma" w:eastAsia="Calibri" w:hAnsi="Tahoma" w:cs="Tahoma"/>
          <w:sz w:val="24"/>
          <w:szCs w:val="24"/>
        </w:rPr>
        <w:t>ύ ή Ναυπηγού-</w:t>
      </w:r>
      <w:r w:rsidR="00496035" w:rsidRPr="004331B1">
        <w:rPr>
          <w:rFonts w:ascii="Tahoma" w:eastAsia="Calibri" w:hAnsi="Tahoma" w:cs="Tahoma"/>
          <w:sz w:val="24"/>
          <w:szCs w:val="24"/>
        </w:rPr>
        <w:lastRenderedPageBreak/>
        <w:t>Μηχανολόγου</w:t>
      </w:r>
      <w:r w:rsidR="00661A96" w:rsidRPr="004331B1">
        <w:rPr>
          <w:rFonts w:ascii="Tahoma" w:eastAsia="Calibri" w:hAnsi="Tahoma" w:cs="Tahoma"/>
          <w:sz w:val="24"/>
          <w:szCs w:val="24"/>
        </w:rPr>
        <w:t xml:space="preserve"> Μηχανικού ή Μηχανικού Περιβάλλοντος</w:t>
      </w:r>
      <w:r w:rsidR="00114DBD" w:rsidRPr="004331B1">
        <w:rPr>
          <w:rFonts w:ascii="Tahoma" w:eastAsia="Calibri" w:hAnsi="Tahoma" w:cs="Tahoma"/>
          <w:sz w:val="24"/>
          <w:szCs w:val="24"/>
        </w:rPr>
        <w:t xml:space="preserve"> ή Μηχανικού Παραγωγής &amp; Διοίκησης</w:t>
      </w:r>
    </w:p>
    <w:p w:rsidR="00496035" w:rsidRPr="004331B1" w:rsidRDefault="00496035" w:rsidP="00114DBD">
      <w:pPr>
        <w:pStyle w:val="a6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>ή</w:t>
      </w:r>
    </w:p>
    <w:p w:rsidR="00496035" w:rsidRPr="004331B1" w:rsidRDefault="00496035" w:rsidP="00114DBD">
      <w:pPr>
        <w:pStyle w:val="a6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 xml:space="preserve">β) Να διαθέτει ειδικότητα άλλη από αυτή που αναφέρεται στο ανωτέρω σημείο α’ (ήτοι Πολιτικού Μηχανικού ή Αρχιτέκτονα Μηχανικού ή Αγρονόμου Τοπογράφου Μηχανικού ή Χημικού Μηχανικού ή Μεταλλειολόγου-Μεταλλουργού Μηχανικού ή Μηχανικού Η/Υ ή Μηχανικού Χωροταξίας &amp; Πολεοδομίας ή Μηχανικού Ορυκτών Πόρων) και να διαθέτει εμπειρία σε ένα (1) έργο τουλάχιστον 200 </w:t>
      </w:r>
      <w:r w:rsidRPr="004331B1">
        <w:rPr>
          <w:rFonts w:ascii="Tahoma" w:eastAsia="Calibri" w:hAnsi="Tahoma" w:cs="Tahoma"/>
          <w:sz w:val="24"/>
          <w:szCs w:val="24"/>
          <w:lang w:val="en-US"/>
        </w:rPr>
        <w:t>KW</w:t>
      </w:r>
      <w:r w:rsidRPr="004331B1">
        <w:rPr>
          <w:rFonts w:ascii="Tahoma" w:eastAsia="Calibri" w:hAnsi="Tahoma" w:cs="Tahoma"/>
          <w:sz w:val="24"/>
          <w:szCs w:val="24"/>
        </w:rPr>
        <w:t xml:space="preserve">  ή σε δύο (2) τουλάχιστον  έργα επίβλεψης κατασκευής ή και λειτουργίας σταθμού ΑΠΕ ή ΣΗΘΥΑ ή παραλαβής σταθμού ΑΠΕ ή ΣΗΘΥΑ ίδιας τεχνολογίας με αυτό στο οποίο θα διενεργηθεί η αυτοψία. </w:t>
      </w:r>
    </w:p>
    <w:p w:rsidR="00496035" w:rsidRPr="004331B1" w:rsidRDefault="00496035" w:rsidP="00114DBD">
      <w:pPr>
        <w:pStyle w:val="a6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>Για την τεκμηρίωση της εμπειρίας προσκομίζεται βεβαίωση εργοδότη</w:t>
      </w:r>
      <w:r w:rsidRPr="004331B1">
        <w:rPr>
          <w:rFonts w:ascii="Tahoma" w:eastAsia="Calibri" w:hAnsi="Tahoma" w:cs="Tahoma"/>
          <w:color w:val="FF0000"/>
          <w:sz w:val="24"/>
          <w:szCs w:val="24"/>
        </w:rPr>
        <w:t xml:space="preserve"> </w:t>
      </w:r>
      <w:r w:rsidRPr="004331B1">
        <w:rPr>
          <w:rFonts w:ascii="Tahoma" w:eastAsia="Calibri" w:hAnsi="Tahoma" w:cs="Tahoma"/>
          <w:sz w:val="24"/>
          <w:szCs w:val="24"/>
        </w:rPr>
        <w:t>στην οποία αναγράφεται το έργο ΑΠΕ και η περίοδος απασχόλησης του μηχανικού στην επίβλεψη κατασκευής ή λειτουργίας ή την παραλαβή του σταθμού.</w:t>
      </w:r>
    </w:p>
    <w:p w:rsidR="009C1120" w:rsidRPr="004331B1" w:rsidRDefault="009C1120" w:rsidP="00114DBD">
      <w:pPr>
        <w:pStyle w:val="a6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 xml:space="preserve">Ως βεβαίωση εργοδότη για την εφαρμογή του παρόντος νοείται βεβαίωση του κυρίου του </w:t>
      </w:r>
      <w:r w:rsidR="00B550CA" w:rsidRPr="004331B1">
        <w:rPr>
          <w:rFonts w:ascii="Tahoma" w:eastAsia="Calibri" w:hAnsi="Tahoma" w:cs="Tahoma"/>
          <w:sz w:val="24"/>
          <w:szCs w:val="24"/>
        </w:rPr>
        <w:t>σταθμού ΑΠΕ ή ΣΗΘΥΑ</w:t>
      </w:r>
      <w:r w:rsidRPr="004331B1">
        <w:rPr>
          <w:rFonts w:ascii="Tahoma" w:eastAsia="Calibri" w:hAnsi="Tahoma" w:cs="Tahoma"/>
          <w:sz w:val="24"/>
          <w:szCs w:val="24"/>
        </w:rPr>
        <w:t>, του κατασκευαστή του, του φορέα λειτουργίας του ή αντίστοιχου φορέα, ανεξαρτήτως μορφής της μεταξύ τους σχέσης.</w:t>
      </w:r>
    </w:p>
    <w:p w:rsidR="00496035" w:rsidRPr="002140EE" w:rsidRDefault="00496035" w:rsidP="00114DBD">
      <w:pPr>
        <w:pStyle w:val="a6"/>
        <w:jc w:val="both"/>
        <w:rPr>
          <w:rFonts w:ascii="Tahoma" w:eastAsia="Calibri" w:hAnsi="Tahoma" w:cs="Tahoma"/>
          <w:b/>
          <w:sz w:val="24"/>
          <w:szCs w:val="24"/>
        </w:rPr>
      </w:pPr>
      <w:r w:rsidRPr="002140EE">
        <w:rPr>
          <w:rFonts w:ascii="Tahoma" w:eastAsia="Calibri" w:hAnsi="Tahoma" w:cs="Tahoma"/>
          <w:b/>
          <w:sz w:val="24"/>
          <w:szCs w:val="24"/>
        </w:rPr>
        <w:t>Κριτήριο 2</w:t>
      </w:r>
    </w:p>
    <w:p w:rsidR="00496035" w:rsidRPr="004331B1" w:rsidRDefault="00496035" w:rsidP="00114DBD">
      <w:pPr>
        <w:pStyle w:val="a6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>Να έχει συμπληρώσει 3 έτη από την εγγραφή του στο ΤΕΕ.</w:t>
      </w:r>
    </w:p>
    <w:p w:rsidR="000561DF" w:rsidRPr="004331B1" w:rsidRDefault="000561DF" w:rsidP="000561DF">
      <w:pPr>
        <w:jc w:val="both"/>
        <w:rPr>
          <w:rFonts w:ascii="Tahoma" w:hAnsi="Tahoma" w:cs="Tahoma"/>
          <w:color w:val="FF0000"/>
          <w:sz w:val="24"/>
          <w:szCs w:val="24"/>
          <w:lang w:val="en-US"/>
        </w:rPr>
      </w:pPr>
    </w:p>
    <w:p w:rsidR="000561DF" w:rsidRPr="002140EE" w:rsidRDefault="000561DF" w:rsidP="000561DF">
      <w:pPr>
        <w:jc w:val="both"/>
        <w:rPr>
          <w:rFonts w:ascii="Tahoma" w:hAnsi="Tahoma" w:cs="Tahoma"/>
          <w:b/>
          <w:color w:val="002060"/>
          <w:sz w:val="24"/>
          <w:szCs w:val="24"/>
          <w:u w:val="single"/>
        </w:rPr>
      </w:pPr>
      <w:r w:rsidRPr="002140EE">
        <w:rPr>
          <w:rFonts w:ascii="Tahoma" w:hAnsi="Tahoma" w:cs="Tahoma"/>
          <w:b/>
          <w:color w:val="002060"/>
          <w:sz w:val="24"/>
          <w:szCs w:val="24"/>
          <w:u w:val="single"/>
        </w:rPr>
        <w:t>Γ</w:t>
      </w:r>
      <w:r w:rsidR="00114DBD" w:rsidRPr="002140EE">
        <w:rPr>
          <w:rFonts w:ascii="Tahoma" w:hAnsi="Tahoma" w:cs="Tahoma"/>
          <w:b/>
          <w:color w:val="002060"/>
          <w:sz w:val="24"/>
          <w:szCs w:val="24"/>
          <w:u w:val="single"/>
        </w:rPr>
        <w:t xml:space="preserve">εωγραφική Κατανομή </w:t>
      </w:r>
      <w:r w:rsidRPr="002140EE">
        <w:rPr>
          <w:rFonts w:ascii="Tahoma" w:hAnsi="Tahoma" w:cs="Tahoma"/>
          <w:b/>
          <w:color w:val="002060"/>
          <w:sz w:val="24"/>
          <w:szCs w:val="24"/>
          <w:u w:val="single"/>
        </w:rPr>
        <w:t>των υποψηφίων</w:t>
      </w:r>
    </w:p>
    <w:p w:rsidR="00B550CA" w:rsidRDefault="000561DF" w:rsidP="000561DF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>Οι υποψήφιοι</w:t>
      </w:r>
      <w:r w:rsidR="00E354FC" w:rsidRPr="004331B1">
        <w:rPr>
          <w:rFonts w:ascii="Tahoma" w:hAnsi="Tahoma" w:cs="Tahoma"/>
          <w:sz w:val="24"/>
          <w:szCs w:val="24"/>
        </w:rPr>
        <w:t xml:space="preserve"> θα κατανέμονται ανά </w:t>
      </w:r>
      <w:r w:rsidR="00114DBD" w:rsidRPr="004331B1">
        <w:rPr>
          <w:rFonts w:ascii="Tahoma" w:hAnsi="Tahoma" w:cs="Tahoma"/>
          <w:sz w:val="24"/>
          <w:szCs w:val="24"/>
        </w:rPr>
        <w:t xml:space="preserve">Περιφερειακή Ενότητα </w:t>
      </w:r>
      <w:r w:rsidR="00E354FC" w:rsidRPr="004331B1">
        <w:rPr>
          <w:rFonts w:ascii="Tahoma" w:hAnsi="Tahoma" w:cs="Tahoma"/>
          <w:sz w:val="24"/>
          <w:szCs w:val="24"/>
        </w:rPr>
        <w:t xml:space="preserve">προκειμένου κατά τη διαδικασία ορισμού να εφαρμοστεί το κριτήριο της  </w:t>
      </w:r>
      <w:r w:rsidR="00E354FC" w:rsidRPr="004331B1">
        <w:rPr>
          <w:rFonts w:ascii="Tahoma" w:eastAsia="Calibri" w:hAnsi="Tahoma" w:cs="Tahoma"/>
          <w:sz w:val="24"/>
          <w:szCs w:val="24"/>
        </w:rPr>
        <w:t xml:space="preserve">γειτνίασης της έδρας του μηχανικού στη γεωγραφική περιοχή αρμοδιότητας του οποίου είναι εγκατεστημένος ο σταθμός, σύμφωνα με την </w:t>
      </w:r>
      <w:r w:rsidR="00E354FC" w:rsidRPr="004331B1">
        <w:rPr>
          <w:rFonts w:ascii="Tahoma" w:hAnsi="Tahoma" w:cs="Tahoma"/>
          <w:sz w:val="24"/>
          <w:szCs w:val="24"/>
        </w:rPr>
        <w:t>παρ.7 του άρθρου 20 του Ν. 4736/2020 (ΦΕΚ Α’ 200</w:t>
      </w:r>
      <w:r w:rsidR="00C1585D">
        <w:rPr>
          <w:rFonts w:ascii="Tahoma" w:hAnsi="Tahoma" w:cs="Tahoma"/>
          <w:sz w:val="24"/>
          <w:szCs w:val="24"/>
        </w:rPr>
        <w:t xml:space="preserve"> / </w:t>
      </w:r>
      <w:r w:rsidR="00C1585D" w:rsidRPr="004331B1">
        <w:rPr>
          <w:rFonts w:ascii="Tahoma" w:hAnsi="Tahoma" w:cs="Tahoma"/>
          <w:sz w:val="24"/>
          <w:szCs w:val="24"/>
        </w:rPr>
        <w:t>20.10.2020</w:t>
      </w:r>
      <w:r w:rsidR="00E354FC" w:rsidRPr="004331B1">
        <w:rPr>
          <w:rFonts w:ascii="Tahoma" w:hAnsi="Tahoma" w:cs="Tahoma"/>
          <w:sz w:val="24"/>
          <w:szCs w:val="24"/>
        </w:rPr>
        <w:t xml:space="preserve">), </w:t>
      </w:r>
      <w:r w:rsidR="00E354FC" w:rsidRPr="004331B1">
        <w:rPr>
          <w:rFonts w:ascii="Tahoma" w:eastAsia="Calibri" w:hAnsi="Tahoma" w:cs="Tahoma"/>
          <w:sz w:val="24"/>
          <w:szCs w:val="24"/>
        </w:rPr>
        <w:t xml:space="preserve">όπως θα προκύπτει από το αίτημα </w:t>
      </w:r>
      <w:r w:rsidR="00AD180B" w:rsidRPr="004331B1">
        <w:rPr>
          <w:rFonts w:ascii="Tahoma" w:eastAsia="Calibri" w:hAnsi="Tahoma" w:cs="Tahoma"/>
          <w:sz w:val="24"/>
          <w:szCs w:val="24"/>
        </w:rPr>
        <w:t xml:space="preserve">του ενδιαφερόμενου </w:t>
      </w:r>
      <w:r w:rsidR="00E354FC" w:rsidRPr="004331B1">
        <w:rPr>
          <w:rFonts w:ascii="Tahoma" w:eastAsia="Calibri" w:hAnsi="Tahoma" w:cs="Tahoma"/>
          <w:sz w:val="24"/>
          <w:szCs w:val="24"/>
        </w:rPr>
        <w:t xml:space="preserve">για διενέργεια αυτοψίας. </w:t>
      </w:r>
    </w:p>
    <w:p w:rsidR="000561DF" w:rsidRPr="004331B1" w:rsidRDefault="00114DBD" w:rsidP="000561DF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>Σε Περιφερειακή Ενότητα</w:t>
      </w:r>
      <w:r w:rsidR="00E4141B" w:rsidRPr="004331B1">
        <w:rPr>
          <w:rFonts w:ascii="Tahoma" w:hAnsi="Tahoma" w:cs="Tahoma"/>
          <w:sz w:val="24"/>
          <w:szCs w:val="24"/>
        </w:rPr>
        <w:t xml:space="preserve"> </w:t>
      </w:r>
      <w:r w:rsidR="00404D3F" w:rsidRPr="004331B1">
        <w:rPr>
          <w:rFonts w:ascii="Tahoma" w:hAnsi="Tahoma" w:cs="Tahoma"/>
          <w:sz w:val="24"/>
          <w:szCs w:val="24"/>
        </w:rPr>
        <w:t>ό</w:t>
      </w:r>
      <w:r w:rsidR="00E4141B" w:rsidRPr="004331B1">
        <w:rPr>
          <w:rFonts w:ascii="Tahoma" w:hAnsi="Tahoma" w:cs="Tahoma"/>
          <w:sz w:val="24"/>
          <w:szCs w:val="24"/>
        </w:rPr>
        <w:t>που δεν θα υπάρχ</w:t>
      </w:r>
      <w:r w:rsidR="00404D3F" w:rsidRPr="004331B1">
        <w:rPr>
          <w:rFonts w:ascii="Tahoma" w:hAnsi="Tahoma" w:cs="Tahoma"/>
          <w:sz w:val="24"/>
          <w:szCs w:val="24"/>
        </w:rPr>
        <w:t xml:space="preserve">ει εκδήλωση ενδιαφέροντος </w:t>
      </w:r>
      <w:r w:rsidR="000561DF" w:rsidRPr="004331B1">
        <w:rPr>
          <w:rFonts w:ascii="Tahoma" w:hAnsi="Tahoma" w:cs="Tahoma"/>
          <w:sz w:val="24"/>
          <w:szCs w:val="24"/>
        </w:rPr>
        <w:t xml:space="preserve">θα επιλέγεται υποψήφιος κατά σειρά </w:t>
      </w:r>
      <w:r w:rsidR="00554403" w:rsidRPr="004331B1">
        <w:rPr>
          <w:rFonts w:ascii="Tahoma" w:hAnsi="Tahoma" w:cs="Tahoma"/>
          <w:sz w:val="24"/>
          <w:szCs w:val="24"/>
        </w:rPr>
        <w:t>γειτνίασης</w:t>
      </w:r>
      <w:r w:rsidRPr="004331B1">
        <w:rPr>
          <w:rFonts w:ascii="Tahoma" w:hAnsi="Tahoma" w:cs="Tahoma"/>
          <w:sz w:val="24"/>
          <w:szCs w:val="24"/>
        </w:rPr>
        <w:t xml:space="preserve"> από άλλη Περιφερειακή Ενότητα. </w:t>
      </w:r>
    </w:p>
    <w:p w:rsidR="00B550CA" w:rsidRPr="004331B1" w:rsidRDefault="00B550CA" w:rsidP="000561DF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490E1B" w:rsidRPr="002140EE" w:rsidRDefault="00490E1B" w:rsidP="00490E1B">
      <w:pPr>
        <w:jc w:val="both"/>
        <w:rPr>
          <w:rFonts w:ascii="Tahoma" w:hAnsi="Tahoma" w:cs="Tahoma"/>
          <w:b/>
          <w:bCs/>
          <w:color w:val="002060"/>
          <w:sz w:val="24"/>
          <w:szCs w:val="24"/>
          <w:u w:val="single"/>
          <w:lang w:val="en-US"/>
        </w:rPr>
      </w:pPr>
      <w:r w:rsidRPr="002140EE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Υποβολή Αίτησης – Δικαιολογητικά</w:t>
      </w:r>
    </w:p>
    <w:p w:rsidR="00490E1B" w:rsidRPr="004331B1" w:rsidRDefault="00490E1B" w:rsidP="00490E1B">
      <w:pPr>
        <w:jc w:val="both"/>
        <w:rPr>
          <w:rFonts w:ascii="Tahoma" w:hAnsi="Tahoma" w:cs="Tahoma"/>
          <w:bCs/>
          <w:sz w:val="24"/>
          <w:szCs w:val="24"/>
        </w:rPr>
      </w:pPr>
      <w:r w:rsidRPr="004331B1">
        <w:rPr>
          <w:rFonts w:ascii="Tahoma" w:hAnsi="Tahoma" w:cs="Tahoma"/>
          <w:bCs/>
          <w:sz w:val="24"/>
          <w:szCs w:val="24"/>
        </w:rPr>
        <w:t>Κάθε ενδιαφερόμενος που πληροί τα κριτή</w:t>
      </w:r>
      <w:r w:rsidR="00114DBD" w:rsidRPr="004331B1">
        <w:rPr>
          <w:rFonts w:ascii="Tahoma" w:hAnsi="Tahoma" w:cs="Tahoma"/>
          <w:bCs/>
          <w:sz w:val="24"/>
          <w:szCs w:val="24"/>
        </w:rPr>
        <w:t xml:space="preserve">ρια </w:t>
      </w:r>
      <w:r w:rsidRPr="004331B1">
        <w:rPr>
          <w:rFonts w:ascii="Tahoma" w:hAnsi="Tahoma" w:cs="Tahoma"/>
          <w:bCs/>
          <w:sz w:val="24"/>
          <w:szCs w:val="24"/>
        </w:rPr>
        <w:t>για να εγγραφεί στον κατάλογο πρέπει :</w:t>
      </w:r>
    </w:p>
    <w:p w:rsidR="00E16C18" w:rsidRPr="004331B1" w:rsidRDefault="00490E1B" w:rsidP="00E16C1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hAnsi="Tahoma" w:cs="Tahoma"/>
          <w:bCs/>
          <w:sz w:val="24"/>
          <w:szCs w:val="24"/>
        </w:rPr>
        <w:t xml:space="preserve">Να κατεβάσει το Έντυπο </w:t>
      </w:r>
      <w:r w:rsidRPr="004331B1">
        <w:rPr>
          <w:rFonts w:ascii="Tahoma" w:hAnsi="Tahoma" w:cs="Tahoma"/>
          <w:b/>
          <w:bCs/>
          <w:sz w:val="24"/>
          <w:szCs w:val="24"/>
          <w:u w:val="single"/>
        </w:rPr>
        <w:t>ΑΙΤΗΣΗΣ</w:t>
      </w:r>
      <w:r w:rsidRPr="004331B1">
        <w:rPr>
          <w:rFonts w:ascii="Tahoma" w:hAnsi="Tahoma" w:cs="Tahoma"/>
          <w:bCs/>
          <w:sz w:val="24"/>
          <w:szCs w:val="24"/>
        </w:rPr>
        <w:t xml:space="preserve"> που βρίσκεται δημοσιευμένο στο </w:t>
      </w:r>
      <w:hyperlink r:id="rId7" w:history="1">
        <w:r w:rsidRPr="002A7AEB">
          <w:rPr>
            <w:rStyle w:val="-"/>
            <w:rFonts w:ascii="Tahoma" w:hAnsi="Tahoma" w:cs="Tahoma"/>
            <w:bCs/>
            <w:sz w:val="24"/>
            <w:szCs w:val="24"/>
          </w:rPr>
          <w:t>[link]</w:t>
        </w:r>
      </w:hyperlink>
      <w:r w:rsidRPr="004331B1">
        <w:rPr>
          <w:rFonts w:ascii="Tahoma" w:hAnsi="Tahoma" w:cs="Tahoma"/>
          <w:bCs/>
          <w:sz w:val="24"/>
          <w:szCs w:val="24"/>
        </w:rPr>
        <w:t xml:space="preserve"> </w:t>
      </w:r>
      <w:r w:rsidR="00E16C18" w:rsidRPr="004331B1">
        <w:rPr>
          <w:rFonts w:ascii="Tahoma" w:hAnsi="Tahoma" w:cs="Tahoma"/>
          <w:bCs/>
          <w:sz w:val="24"/>
          <w:szCs w:val="24"/>
        </w:rPr>
        <w:t xml:space="preserve">και </w:t>
      </w:r>
      <w:r w:rsidR="00E16C18" w:rsidRPr="004331B1">
        <w:rPr>
          <w:rFonts w:ascii="Tahoma" w:eastAsia="Calibri" w:hAnsi="Tahoma" w:cs="Tahoma"/>
          <w:sz w:val="24"/>
          <w:szCs w:val="24"/>
        </w:rPr>
        <w:t xml:space="preserve">περιλαμβάνεται στο Παράρτημα του παρόντος οδηγού. </w:t>
      </w:r>
    </w:p>
    <w:p w:rsidR="00490E1B" w:rsidRPr="004331B1" w:rsidRDefault="00E16C18" w:rsidP="00490E1B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bCs/>
          <w:sz w:val="24"/>
          <w:szCs w:val="24"/>
        </w:rPr>
        <w:t>Ν</w:t>
      </w:r>
      <w:r w:rsidR="00490E1B" w:rsidRPr="004331B1">
        <w:rPr>
          <w:rFonts w:ascii="Tahoma" w:hAnsi="Tahoma" w:cs="Tahoma"/>
          <w:bCs/>
          <w:sz w:val="24"/>
          <w:szCs w:val="24"/>
        </w:rPr>
        <w:t xml:space="preserve">α συμπληρώσει τα στοιχεία που ζητούνται.  Η συμπλήρωση όλων των πεδίων είναι υποχρεωτική  και η υπογραφή </w:t>
      </w:r>
      <w:r w:rsidR="00114DBD" w:rsidRPr="004331B1">
        <w:rPr>
          <w:rFonts w:ascii="Tahoma" w:hAnsi="Tahoma" w:cs="Tahoma"/>
          <w:bCs/>
          <w:sz w:val="24"/>
          <w:szCs w:val="24"/>
        </w:rPr>
        <w:t xml:space="preserve"> της αίτησης είναι απαραίτητη.</w:t>
      </w:r>
    </w:p>
    <w:p w:rsidR="00490E1B" w:rsidRPr="002140EE" w:rsidRDefault="00490E1B" w:rsidP="00490E1B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2140EE">
        <w:rPr>
          <w:rFonts w:ascii="Tahoma" w:hAnsi="Tahoma" w:cs="Tahoma"/>
          <w:sz w:val="24"/>
          <w:szCs w:val="24"/>
        </w:rPr>
        <w:t xml:space="preserve">Να αποθηκεύσει την Αίτησή του σε </w:t>
      </w:r>
      <w:r w:rsidRPr="002140EE">
        <w:rPr>
          <w:rFonts w:ascii="Tahoma" w:hAnsi="Tahoma" w:cs="Tahoma"/>
          <w:sz w:val="24"/>
          <w:szCs w:val="24"/>
          <w:lang w:val="en-US"/>
        </w:rPr>
        <w:t>pdf</w:t>
      </w:r>
      <w:r w:rsidRPr="002140EE">
        <w:rPr>
          <w:rFonts w:ascii="Tahoma" w:hAnsi="Tahoma" w:cs="Tahoma"/>
          <w:sz w:val="24"/>
          <w:szCs w:val="24"/>
        </w:rPr>
        <w:t xml:space="preserve"> </w:t>
      </w:r>
      <w:r w:rsidRPr="002140EE">
        <w:rPr>
          <w:rFonts w:ascii="Tahoma" w:hAnsi="Tahoma" w:cs="Tahoma"/>
          <w:sz w:val="24"/>
          <w:szCs w:val="24"/>
          <w:lang w:val="en-US"/>
        </w:rPr>
        <w:t>format</w:t>
      </w:r>
      <w:r w:rsidR="00114DBD" w:rsidRPr="002140EE">
        <w:rPr>
          <w:rFonts w:ascii="Tahoma" w:hAnsi="Tahoma" w:cs="Tahoma"/>
          <w:sz w:val="24"/>
          <w:szCs w:val="24"/>
        </w:rPr>
        <w:t xml:space="preserve"> </w:t>
      </w:r>
      <w:r w:rsidR="002140EE" w:rsidRPr="002140EE">
        <w:rPr>
          <w:rFonts w:ascii="Tahoma" w:hAnsi="Tahoma" w:cs="Tahoma"/>
          <w:sz w:val="24"/>
          <w:szCs w:val="24"/>
        </w:rPr>
        <w:t xml:space="preserve">με το ακρωνύμιο ΑΠΕ και το επώνυμό του με λατινικούς χαρακτήρες </w:t>
      </w:r>
      <w:r w:rsidRPr="002140EE">
        <w:rPr>
          <w:rFonts w:ascii="Tahoma" w:hAnsi="Tahoma" w:cs="Tahoma"/>
          <w:sz w:val="24"/>
          <w:szCs w:val="24"/>
        </w:rPr>
        <w:t>[</w:t>
      </w:r>
      <w:r w:rsidRPr="002140EE">
        <w:rPr>
          <w:rFonts w:ascii="Tahoma" w:hAnsi="Tahoma" w:cs="Tahoma"/>
          <w:i/>
          <w:sz w:val="24"/>
          <w:szCs w:val="24"/>
        </w:rPr>
        <w:t>παράδειγμα :  APE-</w:t>
      </w:r>
      <w:r w:rsidRPr="002140EE">
        <w:rPr>
          <w:rFonts w:ascii="Tahoma" w:hAnsi="Tahoma" w:cs="Tahoma"/>
          <w:i/>
          <w:sz w:val="24"/>
          <w:szCs w:val="24"/>
          <w:lang w:val="en-US"/>
        </w:rPr>
        <w:t>eponymo</w:t>
      </w:r>
      <w:r w:rsidRPr="002140EE">
        <w:rPr>
          <w:rFonts w:ascii="Tahoma" w:hAnsi="Tahoma" w:cs="Tahoma"/>
          <w:i/>
          <w:sz w:val="24"/>
          <w:szCs w:val="24"/>
        </w:rPr>
        <w:t xml:space="preserve"> (λατινικούς χαρακτήρες)</w:t>
      </w:r>
      <w:r w:rsidRPr="002140EE">
        <w:rPr>
          <w:rFonts w:ascii="Tahoma" w:hAnsi="Tahoma" w:cs="Tahoma"/>
          <w:sz w:val="24"/>
          <w:szCs w:val="24"/>
        </w:rPr>
        <w:t>]</w:t>
      </w:r>
    </w:p>
    <w:p w:rsidR="00490E1B" w:rsidRPr="004331B1" w:rsidRDefault="00490E1B" w:rsidP="00490E1B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Ενδιαφερόμενος με ειδικότητα σύμφωνα με το κριτήριο 1β θα πρέπει να συνυποβάλλει υποχρεωτικά μαζί με την  αίτησή του απλό σκαναρισμένο αντίγραφο της  σχετικής βεβαίωσης εργοδότη </w:t>
      </w:r>
      <w:r w:rsidR="009C1120" w:rsidRPr="004331B1">
        <w:rPr>
          <w:rFonts w:ascii="Tahoma" w:hAnsi="Tahoma" w:cs="Tahoma"/>
          <w:sz w:val="24"/>
          <w:szCs w:val="24"/>
        </w:rPr>
        <w:t xml:space="preserve">(μίας ή δύο, κατά περίπτωση), </w:t>
      </w:r>
      <w:r w:rsidRPr="004331B1">
        <w:rPr>
          <w:rFonts w:ascii="Tahoma" w:hAnsi="Tahoma" w:cs="Tahoma"/>
          <w:sz w:val="24"/>
          <w:szCs w:val="24"/>
        </w:rPr>
        <w:t xml:space="preserve">προκειμένου </w:t>
      </w:r>
      <w:r w:rsidR="009C1120" w:rsidRPr="004331B1">
        <w:rPr>
          <w:rFonts w:ascii="Tahoma" w:hAnsi="Tahoma" w:cs="Tahoma"/>
          <w:sz w:val="24"/>
          <w:szCs w:val="24"/>
        </w:rPr>
        <w:t xml:space="preserve">να τεκμηριώσει </w:t>
      </w:r>
      <w:r w:rsidRPr="004331B1">
        <w:rPr>
          <w:rFonts w:ascii="Tahoma" w:eastAsia="Calibri" w:hAnsi="Tahoma" w:cs="Tahoma"/>
          <w:sz w:val="24"/>
          <w:szCs w:val="24"/>
        </w:rPr>
        <w:t>τη</w:t>
      </w:r>
      <w:r w:rsidR="009C1120" w:rsidRPr="004331B1">
        <w:rPr>
          <w:rFonts w:ascii="Tahoma" w:eastAsia="Calibri" w:hAnsi="Tahoma" w:cs="Tahoma"/>
          <w:sz w:val="24"/>
          <w:szCs w:val="24"/>
        </w:rPr>
        <w:t xml:space="preserve">ν απαιτούμενη </w:t>
      </w:r>
      <w:r w:rsidRPr="004331B1">
        <w:rPr>
          <w:rFonts w:ascii="Tahoma" w:eastAsia="Calibri" w:hAnsi="Tahoma" w:cs="Tahoma"/>
          <w:sz w:val="24"/>
          <w:szCs w:val="24"/>
        </w:rPr>
        <w:t>εμπειρία</w:t>
      </w:r>
      <w:r w:rsidR="009C1120" w:rsidRPr="004331B1">
        <w:rPr>
          <w:rFonts w:ascii="Tahoma" w:eastAsia="Calibri" w:hAnsi="Tahoma" w:cs="Tahoma"/>
          <w:sz w:val="24"/>
          <w:szCs w:val="24"/>
        </w:rPr>
        <w:t>.</w:t>
      </w:r>
      <w:r w:rsidRPr="004331B1">
        <w:rPr>
          <w:rFonts w:ascii="Tahoma" w:eastAsia="Calibri" w:hAnsi="Tahoma" w:cs="Tahoma"/>
          <w:sz w:val="24"/>
          <w:szCs w:val="24"/>
        </w:rPr>
        <w:t xml:space="preserve">  </w:t>
      </w:r>
    </w:p>
    <w:p w:rsidR="00490E1B" w:rsidRPr="004331B1" w:rsidRDefault="00490E1B" w:rsidP="00114DBD">
      <w:pPr>
        <w:numPr>
          <w:ilvl w:val="0"/>
          <w:numId w:val="6"/>
        </w:numPr>
        <w:jc w:val="both"/>
        <w:rPr>
          <w:rFonts w:ascii="Tahoma" w:hAnsi="Tahoma" w:cs="Tahoma"/>
          <w:color w:val="002060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Η Αίτηση  </w:t>
      </w:r>
      <w:r w:rsidRPr="004331B1">
        <w:rPr>
          <w:rFonts w:ascii="Tahoma" w:hAnsi="Tahoma" w:cs="Tahoma"/>
          <w:sz w:val="24"/>
          <w:szCs w:val="24"/>
          <w:u w:val="single"/>
        </w:rPr>
        <w:t>μαζί</w:t>
      </w:r>
      <w:r w:rsidRPr="004331B1">
        <w:rPr>
          <w:rFonts w:ascii="Tahoma" w:hAnsi="Tahoma" w:cs="Tahoma"/>
          <w:sz w:val="24"/>
          <w:szCs w:val="24"/>
        </w:rPr>
        <w:t xml:space="preserve"> με τα απαιτούμενα δικαιολογητικά, όπου χρειάζεται,  θα υποβάλλεται στο  </w:t>
      </w:r>
      <w:r w:rsidRPr="004331B1">
        <w:rPr>
          <w:rFonts w:ascii="Tahoma" w:hAnsi="Tahoma" w:cs="Tahoma"/>
          <w:sz w:val="24"/>
          <w:szCs w:val="24"/>
          <w:lang w:val="en-US"/>
        </w:rPr>
        <w:t>TEE</w:t>
      </w:r>
      <w:r w:rsidRPr="004331B1">
        <w:rPr>
          <w:rFonts w:ascii="Tahoma" w:hAnsi="Tahoma" w:cs="Tahoma"/>
          <w:sz w:val="24"/>
          <w:szCs w:val="24"/>
        </w:rPr>
        <w:t xml:space="preserve"> για το Γραφείο Εκπροσωπήσεων ως </w:t>
      </w:r>
      <w:r w:rsidRPr="004331B1">
        <w:rPr>
          <w:rFonts w:ascii="Tahoma" w:hAnsi="Tahoma" w:cs="Tahoma"/>
          <w:sz w:val="24"/>
          <w:szCs w:val="24"/>
          <w:u w:val="single"/>
        </w:rPr>
        <w:t>συνημμένο/συνημμένα</w:t>
      </w:r>
      <w:r w:rsidRPr="004331B1">
        <w:rPr>
          <w:rFonts w:ascii="Tahoma" w:hAnsi="Tahoma" w:cs="Tahoma"/>
          <w:sz w:val="24"/>
          <w:szCs w:val="24"/>
        </w:rPr>
        <w:t xml:space="preserve">  σε ηλεκτρονική μορφή (αρχείο/αρχεία </w:t>
      </w:r>
      <w:r w:rsidRPr="004331B1">
        <w:rPr>
          <w:rFonts w:ascii="Tahoma" w:hAnsi="Tahoma" w:cs="Tahoma"/>
          <w:sz w:val="24"/>
          <w:szCs w:val="24"/>
          <w:lang w:val="en-US"/>
        </w:rPr>
        <w:t>pdf</w:t>
      </w:r>
      <w:r w:rsidRPr="004331B1">
        <w:rPr>
          <w:rFonts w:ascii="Tahoma" w:hAnsi="Tahoma" w:cs="Tahoma"/>
          <w:sz w:val="24"/>
          <w:szCs w:val="24"/>
        </w:rPr>
        <w:t>)</w:t>
      </w:r>
      <w:r w:rsidR="000436CF" w:rsidRPr="004331B1">
        <w:rPr>
          <w:rFonts w:ascii="Tahoma" w:hAnsi="Tahoma" w:cs="Tahoma"/>
          <w:sz w:val="24"/>
          <w:szCs w:val="24"/>
        </w:rPr>
        <w:t xml:space="preserve">, </w:t>
      </w:r>
      <w:r w:rsidRPr="004331B1">
        <w:rPr>
          <w:rFonts w:ascii="Tahoma" w:hAnsi="Tahoma" w:cs="Tahoma"/>
          <w:sz w:val="24"/>
          <w:szCs w:val="24"/>
        </w:rPr>
        <w:t xml:space="preserve">στο </w:t>
      </w:r>
      <w:r w:rsidRPr="004331B1">
        <w:rPr>
          <w:rFonts w:ascii="Tahoma" w:hAnsi="Tahoma" w:cs="Tahoma"/>
          <w:sz w:val="24"/>
          <w:szCs w:val="24"/>
          <w:lang w:val="en-US"/>
        </w:rPr>
        <w:t>Email</w:t>
      </w:r>
      <w:r w:rsidRPr="004331B1">
        <w:rPr>
          <w:rFonts w:ascii="Tahoma" w:hAnsi="Tahoma" w:cs="Tahoma"/>
          <w:sz w:val="24"/>
          <w:szCs w:val="24"/>
        </w:rPr>
        <w:t xml:space="preserve">:  </w:t>
      </w:r>
      <w:hyperlink r:id="rId8" w:history="1">
        <w:r w:rsidRPr="004331B1">
          <w:rPr>
            <w:rStyle w:val="-"/>
            <w:rFonts w:ascii="Tahoma" w:hAnsi="Tahoma" w:cs="Tahoma"/>
            <w:sz w:val="24"/>
            <w:szCs w:val="24"/>
            <w:lang w:val="en-US"/>
          </w:rPr>
          <w:t>ekprosopisis</w:t>
        </w:r>
        <w:r w:rsidRPr="004331B1">
          <w:rPr>
            <w:rStyle w:val="-"/>
            <w:rFonts w:ascii="Tahoma" w:hAnsi="Tahoma" w:cs="Tahoma"/>
            <w:sz w:val="24"/>
            <w:szCs w:val="24"/>
          </w:rPr>
          <w:t>@</w:t>
        </w:r>
        <w:r w:rsidRPr="004331B1">
          <w:rPr>
            <w:rStyle w:val="-"/>
            <w:rFonts w:ascii="Tahoma" w:hAnsi="Tahoma" w:cs="Tahoma"/>
            <w:sz w:val="24"/>
            <w:szCs w:val="24"/>
            <w:lang w:val="en-US"/>
          </w:rPr>
          <w:t>central</w:t>
        </w:r>
        <w:r w:rsidRPr="004331B1">
          <w:rPr>
            <w:rStyle w:val="-"/>
            <w:rFonts w:ascii="Tahoma" w:hAnsi="Tahoma" w:cs="Tahoma"/>
            <w:sz w:val="24"/>
            <w:szCs w:val="24"/>
          </w:rPr>
          <w:t>.</w:t>
        </w:r>
        <w:r w:rsidRPr="004331B1">
          <w:rPr>
            <w:rStyle w:val="-"/>
            <w:rFonts w:ascii="Tahoma" w:hAnsi="Tahoma" w:cs="Tahoma"/>
            <w:sz w:val="24"/>
            <w:szCs w:val="24"/>
            <w:lang w:val="en-US"/>
          </w:rPr>
          <w:t>tee</w:t>
        </w:r>
        <w:r w:rsidRPr="004331B1">
          <w:rPr>
            <w:rStyle w:val="-"/>
            <w:rFonts w:ascii="Tahoma" w:hAnsi="Tahoma" w:cs="Tahoma"/>
            <w:sz w:val="24"/>
            <w:szCs w:val="24"/>
          </w:rPr>
          <w:t>.</w:t>
        </w:r>
        <w:r w:rsidRPr="004331B1">
          <w:rPr>
            <w:rStyle w:val="-"/>
            <w:rFonts w:ascii="Tahoma" w:hAnsi="Tahoma" w:cs="Tahoma"/>
            <w:sz w:val="24"/>
            <w:szCs w:val="24"/>
            <w:lang w:val="en-US"/>
          </w:rPr>
          <w:t>gr</w:t>
        </w:r>
      </w:hyperlink>
    </w:p>
    <w:p w:rsidR="00490E1B" w:rsidRPr="004331B1" w:rsidRDefault="00490E1B" w:rsidP="00490E1B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490E1B" w:rsidRPr="004331B1" w:rsidRDefault="00490E1B" w:rsidP="00490E1B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Κάθε Διπλωματούχος Μηχανικός έχει δικαίωμα να υποβάλλει αίτηση ΜΟΝΟ για μια </w:t>
      </w:r>
      <w:r w:rsidR="000436CF" w:rsidRPr="004331B1">
        <w:rPr>
          <w:rFonts w:ascii="Tahoma" w:hAnsi="Tahoma" w:cs="Tahoma"/>
          <w:sz w:val="24"/>
          <w:szCs w:val="24"/>
        </w:rPr>
        <w:t>Περιφερειακή Ενότητα</w:t>
      </w:r>
      <w:r w:rsidRPr="004331B1">
        <w:rPr>
          <w:rFonts w:ascii="Tahoma" w:hAnsi="Tahoma" w:cs="Tahoma"/>
          <w:sz w:val="24"/>
          <w:szCs w:val="24"/>
        </w:rPr>
        <w:t xml:space="preserve"> λαμβάνοντας υπόψη είτε τη δ/νση μόνιμης κατοικίας του είτε τη δ/νση επαγγελματικής του έδρας.  </w:t>
      </w:r>
    </w:p>
    <w:p w:rsidR="00490E1B" w:rsidRPr="004331B1" w:rsidRDefault="00490E1B" w:rsidP="00490E1B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lastRenderedPageBreak/>
        <w:t xml:space="preserve">Όσοι υποβάλλουν αίτηση συμμετοχής και δεν πληρούν τα κριτήρια δεν θα συμπεριλαμβάνονται στον Κατάλογο. </w:t>
      </w:r>
    </w:p>
    <w:p w:rsidR="00490E1B" w:rsidRPr="004331B1" w:rsidRDefault="00490E1B" w:rsidP="00490E1B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Οι ενδιαφερόμενοι μπορούν να υποβάλλουν εκ νέου αίτηση σε </w:t>
      </w:r>
      <w:r w:rsidR="004331B1" w:rsidRPr="004331B1">
        <w:rPr>
          <w:rFonts w:ascii="Tahoma" w:hAnsi="Tahoma" w:cs="Tahoma"/>
          <w:sz w:val="24"/>
          <w:szCs w:val="24"/>
        </w:rPr>
        <w:t>επόμενη περίοδο ε</w:t>
      </w:r>
      <w:r w:rsidRPr="004331B1">
        <w:rPr>
          <w:rFonts w:ascii="Tahoma" w:hAnsi="Tahoma" w:cs="Tahoma"/>
          <w:sz w:val="24"/>
          <w:szCs w:val="24"/>
        </w:rPr>
        <w:t xml:space="preserve">κδήλωσης </w:t>
      </w:r>
      <w:r w:rsidR="004331B1" w:rsidRPr="004331B1">
        <w:rPr>
          <w:rFonts w:ascii="Tahoma" w:hAnsi="Tahoma" w:cs="Tahoma"/>
          <w:sz w:val="24"/>
          <w:szCs w:val="24"/>
        </w:rPr>
        <w:t>ε</w:t>
      </w:r>
      <w:r w:rsidRPr="004331B1">
        <w:rPr>
          <w:rFonts w:ascii="Tahoma" w:hAnsi="Tahoma" w:cs="Tahoma"/>
          <w:sz w:val="24"/>
          <w:szCs w:val="24"/>
        </w:rPr>
        <w:t>νδιαφέροντος</w:t>
      </w:r>
      <w:r w:rsidR="004331B1" w:rsidRPr="004331B1">
        <w:rPr>
          <w:rFonts w:ascii="Tahoma" w:hAnsi="Tahoma" w:cs="Tahoma"/>
          <w:sz w:val="24"/>
          <w:szCs w:val="24"/>
        </w:rPr>
        <w:t xml:space="preserve">, </w:t>
      </w:r>
      <w:r w:rsidRPr="004331B1">
        <w:rPr>
          <w:rFonts w:ascii="Tahoma" w:hAnsi="Tahoma" w:cs="Tahoma"/>
          <w:sz w:val="24"/>
          <w:szCs w:val="24"/>
        </w:rPr>
        <w:t>όταν πληρούν τα κριτήρια, ακόμα κι αν σε προγενέστερο στάδιο δεν κατέστη δυνατό να συμπεριληφθούν στον Κατάλογο επε</w:t>
      </w:r>
      <w:r w:rsidR="00B550CA">
        <w:rPr>
          <w:rFonts w:ascii="Tahoma" w:hAnsi="Tahoma" w:cs="Tahoma"/>
          <w:sz w:val="24"/>
          <w:szCs w:val="24"/>
        </w:rPr>
        <w:t>ιδή δεν πληρούσαν τα κριτήρια.</w:t>
      </w:r>
    </w:p>
    <w:p w:rsidR="00B550CA" w:rsidRPr="004331B1" w:rsidRDefault="00B550CA" w:rsidP="000561DF">
      <w:pPr>
        <w:jc w:val="both"/>
        <w:rPr>
          <w:rFonts w:ascii="Tahoma" w:hAnsi="Tahoma" w:cs="Tahoma"/>
          <w:b/>
          <w:color w:val="002060"/>
          <w:sz w:val="24"/>
          <w:szCs w:val="24"/>
          <w:u w:val="single"/>
        </w:rPr>
      </w:pPr>
    </w:p>
    <w:p w:rsidR="00490E1B" w:rsidRPr="004331B1" w:rsidRDefault="00BF1D2A" w:rsidP="00490E1B">
      <w:pPr>
        <w:jc w:val="both"/>
        <w:rPr>
          <w:rFonts w:ascii="Tahoma" w:hAnsi="Tahoma" w:cs="Tahoma"/>
          <w:b/>
          <w:color w:val="002060"/>
          <w:sz w:val="24"/>
          <w:szCs w:val="24"/>
          <w:u w:val="single"/>
        </w:rPr>
      </w:pPr>
      <w:r w:rsidRPr="004331B1">
        <w:rPr>
          <w:rFonts w:ascii="Tahoma" w:hAnsi="Tahoma" w:cs="Tahoma"/>
          <w:b/>
          <w:color w:val="002060"/>
          <w:sz w:val="24"/>
          <w:szCs w:val="24"/>
          <w:u w:val="single"/>
        </w:rPr>
        <w:t xml:space="preserve">Διαδικασία </w:t>
      </w:r>
      <w:r w:rsidR="000561DF" w:rsidRPr="004331B1">
        <w:rPr>
          <w:rFonts w:ascii="Tahoma" w:hAnsi="Tahoma" w:cs="Tahoma"/>
          <w:b/>
          <w:color w:val="002060"/>
          <w:sz w:val="24"/>
          <w:szCs w:val="24"/>
          <w:u w:val="single"/>
        </w:rPr>
        <w:t>Συγκρότηση</w:t>
      </w:r>
      <w:r w:rsidRPr="004331B1">
        <w:rPr>
          <w:rFonts w:ascii="Tahoma" w:hAnsi="Tahoma" w:cs="Tahoma"/>
          <w:b/>
          <w:color w:val="002060"/>
          <w:sz w:val="24"/>
          <w:szCs w:val="24"/>
          <w:u w:val="single"/>
        </w:rPr>
        <w:t>ς</w:t>
      </w:r>
      <w:r w:rsidR="000561DF" w:rsidRPr="004331B1">
        <w:rPr>
          <w:rFonts w:ascii="Tahoma" w:hAnsi="Tahoma" w:cs="Tahoma"/>
          <w:b/>
          <w:color w:val="002060"/>
          <w:sz w:val="24"/>
          <w:szCs w:val="24"/>
          <w:u w:val="single"/>
        </w:rPr>
        <w:t xml:space="preserve"> Καταλόγου Διενέργειας Αυτοψίας σταθμών Α.Π.Ε. ή ΣΗΘΥΑ</w:t>
      </w:r>
    </w:p>
    <w:p w:rsidR="00490E1B" w:rsidRPr="004331B1" w:rsidRDefault="00490E1B" w:rsidP="00490E1B">
      <w:pPr>
        <w:jc w:val="both"/>
        <w:rPr>
          <w:rFonts w:ascii="Tahoma" w:hAnsi="Tahoma" w:cs="Tahoma"/>
          <w:bCs/>
          <w:sz w:val="24"/>
          <w:szCs w:val="24"/>
        </w:rPr>
      </w:pPr>
      <w:r w:rsidRPr="004331B1">
        <w:rPr>
          <w:rFonts w:ascii="Tahoma" w:hAnsi="Tahoma" w:cs="Tahoma"/>
          <w:bCs/>
          <w:sz w:val="24"/>
          <w:szCs w:val="24"/>
        </w:rPr>
        <w:t xml:space="preserve">Με τη λήξη της εκάστοτε </w:t>
      </w:r>
      <w:r w:rsidR="004331B1" w:rsidRPr="004331B1">
        <w:rPr>
          <w:rFonts w:ascii="Tahoma" w:hAnsi="Tahoma" w:cs="Tahoma"/>
          <w:bCs/>
          <w:sz w:val="24"/>
          <w:szCs w:val="24"/>
        </w:rPr>
        <w:t xml:space="preserve">περιόδου </w:t>
      </w:r>
      <w:r w:rsidRPr="004331B1">
        <w:rPr>
          <w:rFonts w:ascii="Tahoma" w:hAnsi="Tahoma" w:cs="Tahoma"/>
          <w:bCs/>
          <w:sz w:val="24"/>
          <w:szCs w:val="24"/>
        </w:rPr>
        <w:t xml:space="preserve">υποβολής αιτήσεων εκδήλωσης ενδιαφέροντος, το ΤΕΕ θα προβαίνει στη διαδικασία επιλογής των υποψηφίων του  Καταλόγου ως εξής : </w:t>
      </w:r>
    </w:p>
    <w:p w:rsidR="00490E1B" w:rsidRPr="004331B1" w:rsidRDefault="00490E1B" w:rsidP="00490E1B">
      <w:pPr>
        <w:jc w:val="both"/>
        <w:rPr>
          <w:rFonts w:ascii="Tahoma" w:hAnsi="Tahoma" w:cs="Tahoma"/>
          <w:bCs/>
          <w:sz w:val="24"/>
          <w:szCs w:val="24"/>
        </w:rPr>
      </w:pPr>
      <w:r w:rsidRPr="002140EE">
        <w:rPr>
          <w:rFonts w:ascii="Tahoma" w:hAnsi="Tahoma" w:cs="Tahoma"/>
          <w:b/>
          <w:bCs/>
          <w:sz w:val="24"/>
          <w:szCs w:val="24"/>
        </w:rPr>
        <w:t>α</w:t>
      </w:r>
      <w:r w:rsidR="002140EE">
        <w:rPr>
          <w:rFonts w:ascii="Tahoma" w:hAnsi="Tahoma" w:cs="Tahoma"/>
          <w:b/>
          <w:bCs/>
          <w:sz w:val="24"/>
          <w:szCs w:val="24"/>
        </w:rPr>
        <w:t>)</w:t>
      </w:r>
      <w:r w:rsidRPr="004331B1">
        <w:rPr>
          <w:rFonts w:ascii="Tahoma" w:hAnsi="Tahoma" w:cs="Tahoma"/>
          <w:bCs/>
          <w:sz w:val="24"/>
          <w:szCs w:val="24"/>
        </w:rPr>
        <w:t xml:space="preserve"> Έλεγχος των στοιχείων της Αίτησης και των δικαιολογητικών, όπου απαιτείται. </w:t>
      </w:r>
    </w:p>
    <w:p w:rsidR="00490E1B" w:rsidRPr="004331B1" w:rsidRDefault="00690711" w:rsidP="00490E1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α.1 </w:t>
      </w:r>
      <w:r w:rsidR="00490E1B" w:rsidRPr="004331B1">
        <w:rPr>
          <w:rFonts w:ascii="Tahoma" w:hAnsi="Tahoma" w:cs="Tahoma"/>
          <w:bCs/>
          <w:sz w:val="24"/>
          <w:szCs w:val="24"/>
        </w:rPr>
        <w:t>Στις</w:t>
      </w:r>
      <w:r w:rsidR="000436CF" w:rsidRPr="004331B1">
        <w:rPr>
          <w:rFonts w:ascii="Tahoma" w:hAnsi="Tahoma" w:cs="Tahoma"/>
          <w:bCs/>
          <w:sz w:val="24"/>
          <w:szCs w:val="24"/>
        </w:rPr>
        <w:t xml:space="preserve"> περιπτώσεις που διαπιστώνονται</w:t>
      </w:r>
      <w:r w:rsidR="00490E1B" w:rsidRPr="004331B1">
        <w:rPr>
          <w:rFonts w:ascii="Tahoma" w:hAnsi="Tahoma" w:cs="Tahoma"/>
          <w:bCs/>
          <w:sz w:val="24"/>
          <w:szCs w:val="24"/>
        </w:rPr>
        <w:t xml:space="preserve"> </w:t>
      </w:r>
      <w:r w:rsidR="004331B1" w:rsidRPr="004331B1">
        <w:rPr>
          <w:rFonts w:ascii="Tahoma" w:hAnsi="Tahoma" w:cs="Tahoma"/>
          <w:bCs/>
          <w:sz w:val="24"/>
          <w:szCs w:val="24"/>
        </w:rPr>
        <w:t xml:space="preserve">ανακολουθίες ή </w:t>
      </w:r>
      <w:r w:rsidR="00490E1B" w:rsidRPr="004331B1">
        <w:rPr>
          <w:rFonts w:ascii="Tahoma" w:hAnsi="Tahoma" w:cs="Tahoma"/>
          <w:bCs/>
          <w:sz w:val="24"/>
          <w:szCs w:val="24"/>
        </w:rPr>
        <w:t xml:space="preserve">ανακρίβειες </w:t>
      </w:r>
      <w:r w:rsidR="004331B1" w:rsidRPr="004331B1">
        <w:rPr>
          <w:rFonts w:ascii="Tahoma" w:hAnsi="Tahoma" w:cs="Tahoma"/>
          <w:bCs/>
          <w:sz w:val="24"/>
          <w:szCs w:val="24"/>
        </w:rPr>
        <w:t xml:space="preserve">στα στοιχεία που υποβάλλονται (τα στοιχεία των ενδιαφερόμενων μηχανικών θα ελέγχονται με βάση τα καταχωρημένα στοιχεία στο Μητρώο Μελών ΤΕΕ), </w:t>
      </w:r>
      <w:r w:rsidR="00490E1B" w:rsidRPr="004331B1">
        <w:rPr>
          <w:rFonts w:ascii="Tahoma" w:hAnsi="Tahoma" w:cs="Tahoma"/>
          <w:bCs/>
          <w:sz w:val="24"/>
          <w:szCs w:val="24"/>
        </w:rPr>
        <w:t xml:space="preserve">ο υποψήφιος δεν θα συμπεριλαμβάνεται στον Κατάλογο που θα συγκροτείται </w:t>
      </w:r>
      <w:r w:rsidR="000436CF" w:rsidRPr="004331B1">
        <w:rPr>
          <w:rFonts w:ascii="Tahoma" w:hAnsi="Tahoma" w:cs="Tahoma"/>
          <w:bCs/>
          <w:sz w:val="24"/>
          <w:szCs w:val="24"/>
        </w:rPr>
        <w:t xml:space="preserve">για </w:t>
      </w:r>
      <w:r w:rsidR="00490E1B" w:rsidRPr="004331B1">
        <w:rPr>
          <w:rFonts w:ascii="Tahoma" w:hAnsi="Tahoma" w:cs="Tahoma"/>
          <w:bCs/>
          <w:sz w:val="24"/>
          <w:szCs w:val="24"/>
        </w:rPr>
        <w:t>την εκάστοτε χ</w:t>
      </w:r>
      <w:r w:rsidR="000436CF" w:rsidRPr="004331B1">
        <w:rPr>
          <w:rFonts w:ascii="Tahoma" w:hAnsi="Tahoma" w:cs="Tahoma"/>
          <w:bCs/>
          <w:sz w:val="24"/>
          <w:szCs w:val="24"/>
        </w:rPr>
        <w:t>ρονική περίοδο</w:t>
      </w:r>
      <w:r w:rsidR="00490E1B" w:rsidRPr="004331B1">
        <w:rPr>
          <w:rFonts w:ascii="Tahoma" w:hAnsi="Tahoma" w:cs="Tahoma"/>
          <w:bCs/>
          <w:sz w:val="24"/>
          <w:szCs w:val="24"/>
        </w:rPr>
        <w:t xml:space="preserve">. Κάθε ενδιαφερόμενος έχει το δικαίωμα </w:t>
      </w:r>
      <w:r w:rsidR="00611D75" w:rsidRPr="004331B1">
        <w:rPr>
          <w:rFonts w:ascii="Tahoma" w:hAnsi="Tahoma" w:cs="Tahoma"/>
          <w:bCs/>
          <w:sz w:val="24"/>
          <w:szCs w:val="24"/>
        </w:rPr>
        <w:t>να υποβάλλει εκ νέου αίτηση σε</w:t>
      </w:r>
      <w:r w:rsidR="00490E1B" w:rsidRPr="004331B1">
        <w:rPr>
          <w:rFonts w:ascii="Tahoma" w:hAnsi="Tahoma" w:cs="Tahoma"/>
          <w:bCs/>
          <w:sz w:val="24"/>
          <w:szCs w:val="24"/>
        </w:rPr>
        <w:t xml:space="preserve"> επόμενη </w:t>
      </w:r>
      <w:r w:rsidR="004331B1" w:rsidRPr="004331B1">
        <w:rPr>
          <w:rFonts w:ascii="Tahoma" w:hAnsi="Tahoma" w:cs="Tahoma"/>
          <w:bCs/>
          <w:sz w:val="24"/>
          <w:szCs w:val="24"/>
        </w:rPr>
        <w:t xml:space="preserve">περίοδο </w:t>
      </w:r>
      <w:r w:rsidR="00490E1B" w:rsidRPr="004331B1">
        <w:rPr>
          <w:rFonts w:ascii="Tahoma" w:hAnsi="Tahoma" w:cs="Tahoma"/>
          <w:bCs/>
          <w:sz w:val="24"/>
          <w:szCs w:val="24"/>
        </w:rPr>
        <w:t>εκδήλωσης ενδιαφέροντος</w:t>
      </w:r>
      <w:r w:rsidR="004331B1" w:rsidRPr="004331B1">
        <w:rPr>
          <w:rFonts w:ascii="Tahoma" w:hAnsi="Tahoma" w:cs="Tahoma"/>
          <w:bCs/>
          <w:sz w:val="24"/>
          <w:szCs w:val="24"/>
        </w:rPr>
        <w:t>.</w:t>
      </w:r>
    </w:p>
    <w:p w:rsidR="00490E1B" w:rsidRPr="004331B1" w:rsidRDefault="00BF1D2A" w:rsidP="00490E1B">
      <w:pPr>
        <w:jc w:val="both"/>
        <w:rPr>
          <w:rFonts w:ascii="Tahoma" w:hAnsi="Tahoma" w:cs="Tahoma"/>
          <w:bCs/>
          <w:sz w:val="24"/>
          <w:szCs w:val="24"/>
        </w:rPr>
      </w:pPr>
      <w:r w:rsidRPr="002140EE">
        <w:rPr>
          <w:rFonts w:ascii="Tahoma" w:hAnsi="Tahoma" w:cs="Tahoma"/>
          <w:b/>
          <w:bCs/>
          <w:sz w:val="24"/>
          <w:szCs w:val="24"/>
        </w:rPr>
        <w:t>β</w:t>
      </w:r>
      <w:r w:rsidR="002140EE">
        <w:rPr>
          <w:rFonts w:ascii="Tahoma" w:hAnsi="Tahoma" w:cs="Tahoma"/>
          <w:b/>
          <w:bCs/>
          <w:sz w:val="24"/>
          <w:szCs w:val="24"/>
        </w:rPr>
        <w:t>)</w:t>
      </w:r>
      <w:r w:rsidR="00490E1B" w:rsidRPr="004331B1">
        <w:rPr>
          <w:rFonts w:ascii="Tahoma" w:hAnsi="Tahoma" w:cs="Tahoma"/>
          <w:bCs/>
          <w:sz w:val="24"/>
          <w:szCs w:val="24"/>
        </w:rPr>
        <w:t xml:space="preserve"> Κατανομή των αιτήσεων ανά </w:t>
      </w:r>
      <w:r w:rsidR="000436CF" w:rsidRPr="004331B1">
        <w:rPr>
          <w:rFonts w:ascii="Tahoma" w:hAnsi="Tahoma" w:cs="Tahoma"/>
          <w:bCs/>
          <w:sz w:val="24"/>
          <w:szCs w:val="24"/>
        </w:rPr>
        <w:t>Περιφερειακή Ενότητα.</w:t>
      </w:r>
    </w:p>
    <w:p w:rsidR="00E268DD" w:rsidRPr="004331B1" w:rsidRDefault="00E268DD" w:rsidP="00E268D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2140EE">
        <w:rPr>
          <w:rFonts w:ascii="Tahoma" w:hAnsi="Tahoma" w:cs="Tahoma"/>
          <w:b/>
          <w:sz w:val="24"/>
          <w:szCs w:val="24"/>
        </w:rPr>
        <w:t>γ)</w:t>
      </w:r>
      <w:r w:rsidRPr="004331B1">
        <w:rPr>
          <w:rFonts w:ascii="Tahoma" w:hAnsi="Tahoma" w:cs="Tahoma"/>
          <w:sz w:val="24"/>
          <w:szCs w:val="24"/>
        </w:rPr>
        <w:t xml:space="preserve"> Συγκρότηση του  Καταλόγου που  θα περιλαμβάνει τους υποψήφιους Μηχανικούς </w:t>
      </w:r>
      <w:r w:rsidRPr="004331B1">
        <w:rPr>
          <w:rFonts w:ascii="Tahoma" w:hAnsi="Tahoma" w:cs="Tahoma"/>
          <w:sz w:val="24"/>
          <w:szCs w:val="24"/>
          <w:u w:val="single"/>
        </w:rPr>
        <w:t xml:space="preserve">κατά αλφαβητική σειρά </w:t>
      </w:r>
      <w:r w:rsidR="000436CF" w:rsidRPr="004331B1">
        <w:rPr>
          <w:rFonts w:ascii="Tahoma" w:hAnsi="Tahoma" w:cs="Tahoma"/>
          <w:sz w:val="24"/>
          <w:szCs w:val="24"/>
          <w:u w:val="single"/>
        </w:rPr>
        <w:t xml:space="preserve"> </w:t>
      </w:r>
      <w:r w:rsidR="000436CF" w:rsidRPr="004331B1">
        <w:rPr>
          <w:rFonts w:ascii="Tahoma" w:hAnsi="Tahoma" w:cs="Tahoma"/>
          <w:sz w:val="24"/>
          <w:szCs w:val="24"/>
        </w:rPr>
        <w:t>ανά</w:t>
      </w:r>
      <w:r w:rsidRPr="004331B1">
        <w:rPr>
          <w:rFonts w:ascii="Tahoma" w:hAnsi="Tahoma" w:cs="Tahoma"/>
          <w:sz w:val="24"/>
          <w:szCs w:val="24"/>
        </w:rPr>
        <w:t xml:space="preserve"> </w:t>
      </w:r>
      <w:r w:rsidR="000436CF" w:rsidRPr="004331B1">
        <w:rPr>
          <w:rFonts w:ascii="Tahoma" w:hAnsi="Tahoma" w:cs="Tahoma"/>
          <w:sz w:val="24"/>
          <w:szCs w:val="24"/>
          <w:u w:val="single"/>
        </w:rPr>
        <w:t>Περιφερειακή Ενότητα</w:t>
      </w:r>
      <w:r w:rsidRPr="004331B1">
        <w:rPr>
          <w:rFonts w:ascii="Tahoma" w:hAnsi="Tahoma" w:cs="Tahoma"/>
          <w:sz w:val="24"/>
          <w:szCs w:val="24"/>
          <w:u w:val="single"/>
        </w:rPr>
        <w:t xml:space="preserve"> σε όλη την Επικράτεια</w:t>
      </w:r>
      <w:r w:rsidRPr="004331B1">
        <w:rPr>
          <w:rFonts w:ascii="Tahoma" w:hAnsi="Tahoma" w:cs="Tahoma"/>
          <w:sz w:val="24"/>
          <w:szCs w:val="24"/>
        </w:rPr>
        <w:t xml:space="preserve">. </w:t>
      </w:r>
    </w:p>
    <w:p w:rsidR="00490E1B" w:rsidRPr="004331B1" w:rsidRDefault="005B0DFF" w:rsidP="00490E1B">
      <w:pPr>
        <w:jc w:val="both"/>
        <w:rPr>
          <w:rFonts w:ascii="Tahoma" w:hAnsi="Tahoma" w:cs="Tahoma"/>
          <w:sz w:val="24"/>
          <w:szCs w:val="24"/>
        </w:rPr>
      </w:pPr>
      <w:r w:rsidRPr="002140EE">
        <w:rPr>
          <w:rFonts w:ascii="Tahoma" w:hAnsi="Tahoma" w:cs="Tahoma"/>
          <w:b/>
          <w:sz w:val="24"/>
          <w:szCs w:val="24"/>
        </w:rPr>
        <w:t>δ</w:t>
      </w:r>
      <w:r w:rsidR="00BF1D2A" w:rsidRPr="002140EE">
        <w:rPr>
          <w:rFonts w:ascii="Tahoma" w:hAnsi="Tahoma" w:cs="Tahoma"/>
          <w:b/>
          <w:sz w:val="24"/>
          <w:szCs w:val="24"/>
        </w:rPr>
        <w:t xml:space="preserve">) </w:t>
      </w:r>
      <w:r w:rsidR="00BF1D2A" w:rsidRPr="004331B1">
        <w:rPr>
          <w:rFonts w:ascii="Tahoma" w:hAnsi="Tahoma" w:cs="Tahoma"/>
          <w:sz w:val="24"/>
          <w:szCs w:val="24"/>
        </w:rPr>
        <w:t xml:space="preserve">Έκδοση Απόφασης </w:t>
      </w:r>
      <w:r w:rsidR="000436CF" w:rsidRPr="004331B1">
        <w:rPr>
          <w:rFonts w:ascii="Tahoma" w:hAnsi="Tahoma" w:cs="Tahoma"/>
          <w:sz w:val="24"/>
          <w:szCs w:val="24"/>
        </w:rPr>
        <w:t xml:space="preserve">του </w:t>
      </w:r>
      <w:r w:rsidR="00BF1D2A" w:rsidRPr="004331B1">
        <w:rPr>
          <w:rFonts w:ascii="Tahoma" w:hAnsi="Tahoma" w:cs="Tahoma"/>
          <w:sz w:val="24"/>
          <w:szCs w:val="24"/>
        </w:rPr>
        <w:t xml:space="preserve"> ΤΕΕ</w:t>
      </w:r>
      <w:r w:rsidR="00E268DD" w:rsidRPr="004331B1">
        <w:rPr>
          <w:rFonts w:ascii="Tahoma" w:hAnsi="Tahoma" w:cs="Tahoma"/>
          <w:sz w:val="24"/>
          <w:szCs w:val="24"/>
        </w:rPr>
        <w:t xml:space="preserve"> περί συγκρότησης </w:t>
      </w:r>
      <w:r w:rsidR="00554403" w:rsidRPr="004331B1">
        <w:rPr>
          <w:rFonts w:ascii="Tahoma" w:hAnsi="Tahoma" w:cs="Tahoma"/>
          <w:sz w:val="24"/>
          <w:szCs w:val="24"/>
        </w:rPr>
        <w:t xml:space="preserve"> του </w:t>
      </w:r>
      <w:r w:rsidR="00E268DD" w:rsidRPr="004331B1">
        <w:rPr>
          <w:rFonts w:ascii="Tahoma" w:hAnsi="Tahoma" w:cs="Tahoma"/>
          <w:sz w:val="24"/>
          <w:szCs w:val="24"/>
        </w:rPr>
        <w:t>Καταλόγου</w:t>
      </w:r>
    </w:p>
    <w:p w:rsidR="00E268DD" w:rsidRPr="004331B1" w:rsidRDefault="00E268DD" w:rsidP="00E268D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>Ο Κατάλογος θα ε</w:t>
      </w:r>
      <w:r w:rsidR="004331B1" w:rsidRPr="004331B1">
        <w:rPr>
          <w:rFonts w:ascii="Tahoma" w:hAnsi="Tahoma" w:cs="Tahoma"/>
          <w:sz w:val="24"/>
          <w:szCs w:val="24"/>
        </w:rPr>
        <w:t xml:space="preserve">πικαιροποιείται, σύμφωνα με τις διατάξεις του νόμου, κάθε τρείς (3) μήνες, </w:t>
      </w:r>
      <w:r w:rsidRPr="004331B1">
        <w:rPr>
          <w:rFonts w:ascii="Tahoma" w:hAnsi="Tahoma" w:cs="Tahoma"/>
          <w:sz w:val="24"/>
          <w:szCs w:val="24"/>
        </w:rPr>
        <w:t xml:space="preserve">με ενσωμάτωση </w:t>
      </w:r>
      <w:r w:rsidRPr="004331B1">
        <w:rPr>
          <w:rFonts w:ascii="Tahoma" w:eastAsia="Calibri" w:hAnsi="Tahoma" w:cs="Tahoma"/>
          <w:sz w:val="24"/>
          <w:szCs w:val="24"/>
        </w:rPr>
        <w:t xml:space="preserve">νέων υποψηφίων για τη διενέργεια </w:t>
      </w:r>
      <w:r w:rsidR="00986B2D">
        <w:rPr>
          <w:rFonts w:ascii="Tahoma" w:eastAsia="Calibri" w:hAnsi="Tahoma" w:cs="Tahoma"/>
          <w:sz w:val="24"/>
          <w:szCs w:val="24"/>
        </w:rPr>
        <w:t>αυτοψιών ή διαγραφή υφιστάμενων</w:t>
      </w:r>
      <w:r w:rsidR="00554403" w:rsidRPr="004331B1">
        <w:rPr>
          <w:rFonts w:ascii="Tahoma" w:eastAsia="Calibri" w:hAnsi="Tahoma" w:cs="Tahoma"/>
          <w:sz w:val="24"/>
          <w:szCs w:val="24"/>
        </w:rPr>
        <w:t>, σύμφωνα με τη διαδικασία που περιγράφεται στο</w:t>
      </w:r>
      <w:r w:rsidR="0080333B" w:rsidRPr="004331B1">
        <w:rPr>
          <w:rFonts w:ascii="Tahoma" w:eastAsia="Calibri" w:hAnsi="Tahoma" w:cs="Tahoma"/>
          <w:sz w:val="24"/>
          <w:szCs w:val="24"/>
        </w:rPr>
        <w:t xml:space="preserve">ν </w:t>
      </w:r>
      <w:r w:rsidR="00554403" w:rsidRPr="004331B1">
        <w:rPr>
          <w:rFonts w:ascii="Tahoma" w:eastAsia="Calibri" w:hAnsi="Tahoma" w:cs="Tahoma"/>
          <w:sz w:val="24"/>
          <w:szCs w:val="24"/>
        </w:rPr>
        <w:t xml:space="preserve"> παρόν</w:t>
      </w:r>
      <w:r w:rsidR="0080333B" w:rsidRPr="004331B1">
        <w:rPr>
          <w:rFonts w:ascii="Tahoma" w:eastAsia="Calibri" w:hAnsi="Tahoma" w:cs="Tahoma"/>
          <w:sz w:val="24"/>
          <w:szCs w:val="24"/>
        </w:rPr>
        <w:t>τα Οδηγό</w:t>
      </w:r>
      <w:r w:rsidR="00554403" w:rsidRPr="004331B1">
        <w:rPr>
          <w:rFonts w:ascii="Tahoma" w:eastAsia="Calibri" w:hAnsi="Tahoma" w:cs="Tahoma"/>
          <w:sz w:val="24"/>
          <w:szCs w:val="24"/>
        </w:rPr>
        <w:t>.</w:t>
      </w:r>
    </w:p>
    <w:p w:rsidR="00816030" w:rsidRDefault="00816030" w:rsidP="004F5155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B550CA" w:rsidRPr="004331B1" w:rsidRDefault="00B550CA" w:rsidP="004F5155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B0DFF" w:rsidRPr="004331B1" w:rsidRDefault="005B0DFF" w:rsidP="005B0DFF">
      <w:pPr>
        <w:jc w:val="both"/>
        <w:rPr>
          <w:rFonts w:ascii="Tahoma" w:hAnsi="Tahoma" w:cs="Tahoma"/>
          <w:b/>
          <w:color w:val="002060"/>
          <w:sz w:val="24"/>
          <w:szCs w:val="24"/>
          <w:u w:val="single"/>
        </w:rPr>
      </w:pPr>
      <w:r w:rsidRPr="004331B1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Διαγραφή από τον Κατάλογο - Επικαιροποίηση του Καταλόγου</w:t>
      </w:r>
    </w:p>
    <w:p w:rsidR="005B0DFF" w:rsidRPr="004331B1" w:rsidRDefault="005B0DFF" w:rsidP="005B0DFF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Η Επικαιροποίηση του Καταλόγου θα γίνεται με ευθύνη του ΤΕΕ κάθε 3μηνο. </w:t>
      </w:r>
    </w:p>
    <w:p w:rsidR="005B0DFF" w:rsidRPr="004331B1" w:rsidRDefault="005B0DFF" w:rsidP="005B0DFF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>Οι υποψήφιοι που έχουν ήδη ενταχθεί στον Κατάλογο δε χρειάζεται να υποβάλουν ξανά αίτηση.</w:t>
      </w:r>
    </w:p>
    <w:p w:rsidR="005B0DFF" w:rsidRPr="004331B1" w:rsidRDefault="005B0DFF" w:rsidP="005B0DFF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>Οι υποψήφιοι που έχουν ενταχθεί στον Κατάλογο οφείλουν να ενημερώνουν εγγράφως το ΤΕΕ σε όλες τις  περιπτώσεις τροποποίησης στοιχείων που έχουν υποβληθεί με την αρχική τους Αίτηση.</w:t>
      </w:r>
    </w:p>
    <w:p w:rsidR="005B0DFF" w:rsidRPr="004331B1" w:rsidRDefault="005B0DFF" w:rsidP="005B0DFF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Κάθε Μέλος του ΤΕΕ που περιλαμβάνεται στον Κατάλογο έχει δικαίωμα να ανακαλέσει το ενδιαφέρον του και να  ζητήσει εγγράφως τη διαγραφή του (ηλεκτρονικό έγγραφο προς το ΤΕΕ).  Η διαδικασία διαγραφής του από τον Κατάλογο </w:t>
      </w:r>
      <w:r w:rsidR="00B550CA">
        <w:rPr>
          <w:rFonts w:ascii="Tahoma" w:hAnsi="Tahoma" w:cs="Tahoma"/>
          <w:sz w:val="24"/>
          <w:szCs w:val="24"/>
        </w:rPr>
        <w:t>θα ολοκληρωθεί εντός 3μήνου, δηλαδή</w:t>
      </w:r>
      <w:r w:rsidRPr="004331B1">
        <w:rPr>
          <w:rFonts w:ascii="Tahoma" w:hAnsi="Tahoma" w:cs="Tahoma"/>
          <w:sz w:val="24"/>
          <w:szCs w:val="24"/>
        </w:rPr>
        <w:t xml:space="preserve"> με τη </w:t>
      </w:r>
      <w:r w:rsidR="00B550CA">
        <w:rPr>
          <w:rFonts w:ascii="Tahoma" w:hAnsi="Tahoma" w:cs="Tahoma"/>
          <w:sz w:val="24"/>
          <w:szCs w:val="24"/>
        </w:rPr>
        <w:t>συγκρότηση</w:t>
      </w:r>
      <w:r w:rsidRPr="004331B1">
        <w:rPr>
          <w:rFonts w:ascii="Tahoma" w:hAnsi="Tahoma" w:cs="Tahoma"/>
          <w:sz w:val="24"/>
          <w:szCs w:val="24"/>
        </w:rPr>
        <w:t xml:space="preserve"> του </w:t>
      </w:r>
      <w:r w:rsidR="00B550CA">
        <w:rPr>
          <w:rFonts w:ascii="Tahoma" w:hAnsi="Tahoma" w:cs="Tahoma"/>
          <w:sz w:val="24"/>
          <w:szCs w:val="24"/>
        </w:rPr>
        <w:t>νέου Επικαιροποιημένου Καταλόγου.</w:t>
      </w:r>
    </w:p>
    <w:p w:rsidR="00611D75" w:rsidRPr="00B550CA" w:rsidRDefault="00611D75" w:rsidP="004F5155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733123" w:rsidRPr="004331B1" w:rsidRDefault="00733123" w:rsidP="00733123">
      <w:pPr>
        <w:jc w:val="both"/>
        <w:rPr>
          <w:rFonts w:ascii="Tahoma" w:hAnsi="Tahoma" w:cs="Tahoma"/>
          <w:b/>
          <w:bCs/>
          <w:color w:val="002060"/>
          <w:sz w:val="24"/>
          <w:szCs w:val="24"/>
          <w:u w:val="single"/>
        </w:rPr>
      </w:pPr>
      <w:r w:rsidRPr="004331B1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Ορισμός  υποψηφίου από τον Κατάλογο</w:t>
      </w:r>
    </w:p>
    <w:p w:rsidR="009252E8" w:rsidRPr="004331B1" w:rsidRDefault="0080333B" w:rsidP="0080333B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 xml:space="preserve">Σύμφωνα με τα οριζόμενα στην παρ. 7 του </w:t>
      </w:r>
      <w:r w:rsidRPr="004331B1">
        <w:rPr>
          <w:rFonts w:ascii="Tahoma" w:hAnsi="Tahoma" w:cs="Tahoma"/>
          <w:sz w:val="24"/>
          <w:szCs w:val="24"/>
        </w:rPr>
        <w:t>άρθρου 20 του Ν. 4736/2020 (ΦΕΚ Α’ 200</w:t>
      </w:r>
      <w:r w:rsidR="00C1585D">
        <w:rPr>
          <w:rFonts w:ascii="Tahoma" w:hAnsi="Tahoma" w:cs="Tahoma"/>
          <w:sz w:val="24"/>
          <w:szCs w:val="24"/>
        </w:rPr>
        <w:t xml:space="preserve"> / </w:t>
      </w:r>
      <w:r w:rsidR="00C1585D" w:rsidRPr="004331B1">
        <w:rPr>
          <w:rFonts w:ascii="Tahoma" w:hAnsi="Tahoma" w:cs="Tahoma"/>
          <w:sz w:val="24"/>
          <w:szCs w:val="24"/>
        </w:rPr>
        <w:t>20.10.2020</w:t>
      </w:r>
      <w:r w:rsidRPr="004331B1">
        <w:rPr>
          <w:rFonts w:ascii="Tahoma" w:hAnsi="Tahoma" w:cs="Tahoma"/>
          <w:sz w:val="24"/>
          <w:szCs w:val="24"/>
        </w:rPr>
        <w:t xml:space="preserve">), </w:t>
      </w:r>
      <w:r w:rsidR="00733123" w:rsidRPr="004331B1">
        <w:rPr>
          <w:rFonts w:ascii="Tahoma" w:eastAsia="Calibri" w:hAnsi="Tahoma" w:cs="Tahoma"/>
          <w:sz w:val="24"/>
          <w:szCs w:val="24"/>
        </w:rPr>
        <w:t xml:space="preserve">το ΤΕΕ </w:t>
      </w:r>
      <w:r w:rsidRPr="004331B1">
        <w:rPr>
          <w:rFonts w:ascii="Tahoma" w:eastAsia="Calibri" w:hAnsi="Tahoma" w:cs="Tahoma"/>
          <w:sz w:val="24"/>
          <w:szCs w:val="24"/>
        </w:rPr>
        <w:t>θα ορίζει το</w:t>
      </w:r>
      <w:r w:rsidR="00733123" w:rsidRPr="004331B1">
        <w:rPr>
          <w:rFonts w:ascii="Tahoma" w:eastAsia="Calibri" w:hAnsi="Tahoma" w:cs="Tahoma"/>
          <w:sz w:val="24"/>
          <w:szCs w:val="24"/>
        </w:rPr>
        <w:t xml:space="preserve"> μηχανικό συναφούς με το αντικείμενο ειδικότητας, ο οποίος περιλαμβάνεται στον </w:t>
      </w:r>
      <w:r w:rsidRPr="004331B1">
        <w:rPr>
          <w:rFonts w:ascii="Tahoma" w:eastAsia="Calibri" w:hAnsi="Tahoma" w:cs="Tahoma"/>
          <w:sz w:val="24"/>
          <w:szCs w:val="24"/>
        </w:rPr>
        <w:t xml:space="preserve">ισχύοντα </w:t>
      </w:r>
      <w:r w:rsidR="00733123" w:rsidRPr="004331B1">
        <w:rPr>
          <w:rFonts w:ascii="Tahoma" w:eastAsia="Calibri" w:hAnsi="Tahoma" w:cs="Tahoma"/>
          <w:sz w:val="24"/>
          <w:szCs w:val="24"/>
        </w:rPr>
        <w:t>Κατάλογο, εντός δύο (2) ημερών από την αποστολή του αιτήματος του ενδιαφερομένου</w:t>
      </w:r>
      <w:r w:rsidR="004331B1" w:rsidRPr="004331B1">
        <w:rPr>
          <w:rFonts w:ascii="Tahoma" w:eastAsia="Calibri" w:hAnsi="Tahoma" w:cs="Tahoma"/>
          <w:sz w:val="24"/>
          <w:szCs w:val="24"/>
        </w:rPr>
        <w:t xml:space="preserve"> για έκδοση βεβαίωσης και διενέργεια αυτοψίας</w:t>
      </w:r>
      <w:r w:rsidRPr="004331B1">
        <w:rPr>
          <w:rFonts w:ascii="Tahoma" w:eastAsia="Calibri" w:hAnsi="Tahoma" w:cs="Tahoma"/>
          <w:sz w:val="24"/>
          <w:szCs w:val="24"/>
        </w:rPr>
        <w:t xml:space="preserve">.  </w:t>
      </w:r>
    </w:p>
    <w:p w:rsidR="00733123" w:rsidRPr="004331B1" w:rsidRDefault="00733123" w:rsidP="0073312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 xml:space="preserve">Ο </w:t>
      </w:r>
      <w:r w:rsidR="0080333B" w:rsidRPr="004331B1">
        <w:rPr>
          <w:rFonts w:ascii="Tahoma" w:eastAsia="Calibri" w:hAnsi="Tahoma" w:cs="Tahoma"/>
          <w:sz w:val="24"/>
          <w:szCs w:val="24"/>
        </w:rPr>
        <w:t xml:space="preserve">υποψήφιος μηχανικός, ενημερώνεται </w:t>
      </w:r>
      <w:r w:rsidR="00663672" w:rsidRPr="004331B1">
        <w:rPr>
          <w:rFonts w:ascii="Tahoma" w:eastAsia="Calibri" w:hAnsi="Tahoma" w:cs="Tahoma"/>
          <w:sz w:val="24"/>
          <w:szCs w:val="24"/>
        </w:rPr>
        <w:t xml:space="preserve">ηλεκτρονικά </w:t>
      </w:r>
      <w:r w:rsidR="0080333B" w:rsidRPr="004331B1">
        <w:rPr>
          <w:rFonts w:ascii="Tahoma" w:eastAsia="Calibri" w:hAnsi="Tahoma" w:cs="Tahoma"/>
          <w:sz w:val="24"/>
          <w:szCs w:val="24"/>
        </w:rPr>
        <w:t xml:space="preserve">με </w:t>
      </w:r>
      <w:r w:rsidRPr="004331B1">
        <w:rPr>
          <w:rFonts w:ascii="Tahoma" w:eastAsia="Calibri" w:hAnsi="Tahoma" w:cs="Tahoma"/>
          <w:sz w:val="24"/>
          <w:szCs w:val="24"/>
        </w:rPr>
        <w:t xml:space="preserve">έγγραφο από την αρμόδια Υπηρεσία του ΤΕΕ, στο οποίο επισυνάπτεται το αίτημα του ενδιαφερομένου με όλες τις απαραίτητες πληροφορίες. </w:t>
      </w:r>
    </w:p>
    <w:p w:rsidR="00733123" w:rsidRPr="004331B1" w:rsidRDefault="00733123" w:rsidP="0073312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lastRenderedPageBreak/>
        <w:t xml:space="preserve">Ο μηχανικός που ορίζεται κατά τα ανωτέρω, οφείλει εντός δύο (2) ημερών να δηλώσει </w:t>
      </w:r>
      <w:r w:rsidR="0080333B" w:rsidRPr="004331B1">
        <w:rPr>
          <w:rFonts w:ascii="Tahoma" w:eastAsia="Calibri" w:hAnsi="Tahoma" w:cs="Tahoma"/>
          <w:sz w:val="24"/>
          <w:szCs w:val="24"/>
        </w:rPr>
        <w:t xml:space="preserve">στο ΤΕΕ </w:t>
      </w:r>
      <w:r w:rsidRPr="004331B1">
        <w:rPr>
          <w:rFonts w:ascii="Tahoma" w:eastAsia="Calibri" w:hAnsi="Tahoma" w:cs="Tahoma"/>
          <w:sz w:val="24"/>
          <w:szCs w:val="24"/>
        </w:rPr>
        <w:t xml:space="preserve">τη διαθεσιμότητά του και να υποβάλει Υπεύθυνη Δήλωση περί μη σύγκρουσης συμφερόντων με τον κάτοχο του σταθμού, σύμφωνα με </w:t>
      </w:r>
      <w:r w:rsidR="004331B1" w:rsidRPr="004331B1">
        <w:rPr>
          <w:rFonts w:ascii="Tahoma" w:eastAsia="Calibri" w:hAnsi="Tahoma" w:cs="Tahoma"/>
          <w:sz w:val="24"/>
          <w:szCs w:val="24"/>
        </w:rPr>
        <w:t xml:space="preserve">τις διατάξεις του νόμου και </w:t>
      </w:r>
      <w:r w:rsidRPr="004331B1">
        <w:rPr>
          <w:rFonts w:ascii="Tahoma" w:eastAsia="Calibri" w:hAnsi="Tahoma" w:cs="Tahoma"/>
          <w:sz w:val="24"/>
          <w:szCs w:val="24"/>
        </w:rPr>
        <w:t xml:space="preserve">το προτυπωμένο Έντυπο </w:t>
      </w:r>
      <w:r w:rsidR="00E16C18" w:rsidRPr="004331B1">
        <w:rPr>
          <w:rFonts w:ascii="Tahoma" w:hAnsi="Tahoma" w:cs="Tahoma"/>
          <w:bCs/>
          <w:sz w:val="24"/>
          <w:szCs w:val="24"/>
        </w:rPr>
        <w:t xml:space="preserve">που βρίσκεται δημοσιευμένο στο </w:t>
      </w:r>
      <w:hyperlink r:id="rId9" w:history="1">
        <w:r w:rsidR="00E16C18" w:rsidRPr="002A7AEB">
          <w:rPr>
            <w:rStyle w:val="-"/>
            <w:rFonts w:ascii="Tahoma" w:hAnsi="Tahoma" w:cs="Tahoma"/>
            <w:bCs/>
            <w:sz w:val="24"/>
            <w:szCs w:val="24"/>
          </w:rPr>
          <w:t>[link]</w:t>
        </w:r>
      </w:hyperlink>
      <w:r w:rsidR="00E16C18" w:rsidRPr="004331B1">
        <w:rPr>
          <w:rFonts w:ascii="Tahoma" w:hAnsi="Tahoma" w:cs="Tahoma"/>
          <w:bCs/>
          <w:sz w:val="24"/>
          <w:szCs w:val="24"/>
        </w:rPr>
        <w:t xml:space="preserve"> και </w:t>
      </w:r>
      <w:r w:rsidRPr="004331B1">
        <w:rPr>
          <w:rFonts w:ascii="Tahoma" w:eastAsia="Calibri" w:hAnsi="Tahoma" w:cs="Tahoma"/>
          <w:sz w:val="24"/>
          <w:szCs w:val="24"/>
        </w:rPr>
        <w:t xml:space="preserve">περιλαμβάνεται στο Παράρτημα του παρόντος οδηγού. </w:t>
      </w:r>
    </w:p>
    <w:p w:rsidR="00733123" w:rsidRPr="004331B1" w:rsidRDefault="00733123" w:rsidP="0073312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 xml:space="preserve">Με την ίδια δήλωση ο μηχανικός βεβαιώνει επιπλέον ότι δεν έχει εργαστεί και ότι δεν έχει λάβει οποιαδήποτε αμοιβή για οποιονδήποτε λόγο από τον κάτοχο του σταθμού ή συνδεδεμένο με αυτό νομικό πρόσωπο κατά τα τελευταία τρία (3) έτη. </w:t>
      </w:r>
    </w:p>
    <w:p w:rsidR="004331B1" w:rsidRPr="004331B1" w:rsidRDefault="00733123" w:rsidP="0073312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>Σε περίπτωση αρνητικής απάντησης ή παρέλευσης άπρακτης της προθεσμίας των δύο (2) ημερών επιλέγεται εκ του καταλόγου άλλος μηχανικός ακολουθώντας την ίδια διαδικασία</w:t>
      </w:r>
      <w:r w:rsidR="00FF273A" w:rsidRPr="004331B1">
        <w:rPr>
          <w:rFonts w:ascii="Tahoma" w:eastAsia="Calibri" w:hAnsi="Tahoma" w:cs="Tahoma"/>
          <w:sz w:val="24"/>
          <w:szCs w:val="24"/>
        </w:rPr>
        <w:t>.</w:t>
      </w:r>
    </w:p>
    <w:p w:rsidR="00E16C18" w:rsidRPr="004331B1" w:rsidRDefault="00E16C18" w:rsidP="0073312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>Με την ολοκλήρωση της διαδικασίας</w:t>
      </w:r>
      <w:r w:rsidR="00611D75" w:rsidRPr="004331B1">
        <w:rPr>
          <w:rFonts w:ascii="Tahoma" w:eastAsia="Calibri" w:hAnsi="Tahoma" w:cs="Tahoma"/>
          <w:sz w:val="24"/>
          <w:szCs w:val="24"/>
        </w:rPr>
        <w:t>,</w:t>
      </w:r>
      <w:r w:rsidRPr="004331B1">
        <w:rPr>
          <w:rFonts w:ascii="Tahoma" w:eastAsia="Calibri" w:hAnsi="Tahoma" w:cs="Tahoma"/>
          <w:sz w:val="24"/>
          <w:szCs w:val="24"/>
        </w:rPr>
        <w:t xml:space="preserve"> το ΤΕΕ </w:t>
      </w:r>
      <w:r w:rsidR="00611D75" w:rsidRPr="004331B1">
        <w:rPr>
          <w:rFonts w:ascii="Tahoma" w:eastAsia="Calibri" w:hAnsi="Tahoma" w:cs="Tahoma"/>
          <w:sz w:val="24"/>
          <w:szCs w:val="24"/>
        </w:rPr>
        <w:t xml:space="preserve">απαντά </w:t>
      </w:r>
      <w:r w:rsidR="00663672" w:rsidRPr="004331B1">
        <w:rPr>
          <w:rFonts w:ascii="Tahoma" w:eastAsia="Calibri" w:hAnsi="Tahoma" w:cs="Tahoma"/>
          <w:sz w:val="24"/>
          <w:szCs w:val="24"/>
        </w:rPr>
        <w:t xml:space="preserve">ηλεκτρονικά </w:t>
      </w:r>
      <w:r w:rsidRPr="004331B1">
        <w:rPr>
          <w:rFonts w:ascii="Tahoma" w:eastAsia="Calibri" w:hAnsi="Tahoma" w:cs="Tahoma"/>
          <w:sz w:val="24"/>
          <w:szCs w:val="24"/>
        </w:rPr>
        <w:t>με έγγραφο σ</w:t>
      </w:r>
      <w:r w:rsidR="00611D75" w:rsidRPr="004331B1">
        <w:rPr>
          <w:rFonts w:ascii="Tahoma" w:eastAsia="Calibri" w:hAnsi="Tahoma" w:cs="Tahoma"/>
          <w:sz w:val="24"/>
          <w:szCs w:val="24"/>
        </w:rPr>
        <w:t>το</w:t>
      </w:r>
      <w:r w:rsidRPr="004331B1">
        <w:rPr>
          <w:rFonts w:ascii="Tahoma" w:eastAsia="Calibri" w:hAnsi="Tahoma" w:cs="Tahoma"/>
          <w:sz w:val="24"/>
          <w:szCs w:val="24"/>
        </w:rPr>
        <w:t xml:space="preserve"> </w:t>
      </w:r>
      <w:r w:rsidR="005F257C" w:rsidRPr="004331B1">
        <w:rPr>
          <w:rFonts w:ascii="Tahoma" w:eastAsia="Calibri" w:hAnsi="Tahoma" w:cs="Tahoma"/>
          <w:sz w:val="24"/>
          <w:szCs w:val="24"/>
        </w:rPr>
        <w:t>αίτημα</w:t>
      </w:r>
      <w:r w:rsidR="00611D75" w:rsidRPr="004331B1">
        <w:rPr>
          <w:rFonts w:ascii="Tahoma" w:eastAsia="Calibri" w:hAnsi="Tahoma" w:cs="Tahoma"/>
          <w:sz w:val="24"/>
          <w:szCs w:val="24"/>
        </w:rPr>
        <w:t xml:space="preserve"> του </w:t>
      </w:r>
      <w:r w:rsidRPr="004331B1">
        <w:rPr>
          <w:rFonts w:ascii="Tahoma" w:eastAsia="Calibri" w:hAnsi="Tahoma" w:cs="Tahoma"/>
          <w:sz w:val="24"/>
          <w:szCs w:val="24"/>
        </w:rPr>
        <w:t>ενδιαφερόμενο</w:t>
      </w:r>
      <w:r w:rsidR="00611D75" w:rsidRPr="004331B1">
        <w:rPr>
          <w:rFonts w:ascii="Tahoma" w:eastAsia="Calibri" w:hAnsi="Tahoma" w:cs="Tahoma"/>
          <w:sz w:val="24"/>
          <w:szCs w:val="24"/>
        </w:rPr>
        <w:t xml:space="preserve">υ για διενέργεια αυτοψίας, </w:t>
      </w:r>
      <w:r w:rsidRPr="004331B1">
        <w:rPr>
          <w:rFonts w:ascii="Tahoma" w:eastAsia="Calibri" w:hAnsi="Tahoma" w:cs="Tahoma"/>
          <w:sz w:val="24"/>
          <w:szCs w:val="24"/>
        </w:rPr>
        <w:t xml:space="preserve"> παρέχοντας τα απαραίτητα στοιχεία του Μηχανικού που ορίζεται.</w:t>
      </w:r>
    </w:p>
    <w:p w:rsidR="005B0DFF" w:rsidRPr="004331B1" w:rsidRDefault="005B0DFF" w:rsidP="004F5155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816030" w:rsidRPr="004331B1" w:rsidRDefault="00114DBD" w:rsidP="004F5155">
      <w:pPr>
        <w:jc w:val="both"/>
        <w:rPr>
          <w:rFonts w:ascii="Tahoma" w:hAnsi="Tahoma" w:cs="Tahoma"/>
          <w:b/>
          <w:color w:val="002060"/>
          <w:sz w:val="24"/>
          <w:szCs w:val="24"/>
          <w:u w:val="single"/>
        </w:rPr>
      </w:pPr>
      <w:r w:rsidRPr="004331B1">
        <w:rPr>
          <w:rFonts w:ascii="Tahoma" w:hAnsi="Tahoma" w:cs="Tahoma"/>
          <w:b/>
          <w:color w:val="002060"/>
          <w:sz w:val="24"/>
          <w:szCs w:val="24"/>
          <w:u w:val="single"/>
        </w:rPr>
        <w:t>ΓΕΝΙΚΑ ΣΤΟΙΧΕΙΑ</w:t>
      </w:r>
    </w:p>
    <w:p w:rsidR="00237612" w:rsidRPr="004331B1" w:rsidRDefault="00554403" w:rsidP="004F5155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Η συμμετοχή στον παρόντα Κατάλογο που συγκροτεί το ΤΕΕ  </w:t>
      </w:r>
      <w:r w:rsidR="00BF1D2A" w:rsidRPr="004331B1">
        <w:rPr>
          <w:rFonts w:ascii="Tahoma" w:hAnsi="Tahoma" w:cs="Tahoma"/>
          <w:sz w:val="24"/>
          <w:szCs w:val="24"/>
        </w:rPr>
        <w:t>συνεπάγεται την</w:t>
      </w:r>
      <w:r w:rsidR="00816030" w:rsidRPr="004331B1">
        <w:rPr>
          <w:rFonts w:ascii="Tahoma" w:hAnsi="Tahoma" w:cs="Tahoma"/>
          <w:sz w:val="24"/>
          <w:szCs w:val="24"/>
        </w:rPr>
        <w:t xml:space="preserve"> πλήρη και ανεπιφύλακτη αποδοχή των κριτηρίων και της διαδικασίας </w:t>
      </w:r>
      <w:r w:rsidR="009252E8" w:rsidRPr="004331B1">
        <w:rPr>
          <w:rFonts w:ascii="Tahoma" w:hAnsi="Tahoma" w:cs="Tahoma"/>
          <w:sz w:val="24"/>
          <w:szCs w:val="24"/>
        </w:rPr>
        <w:t>που ορίζεται στον παρόντα οδηγό</w:t>
      </w:r>
      <w:r w:rsidR="009F75D8" w:rsidRPr="004331B1">
        <w:rPr>
          <w:rFonts w:ascii="Tahoma" w:hAnsi="Tahoma" w:cs="Tahoma"/>
          <w:sz w:val="24"/>
          <w:szCs w:val="24"/>
        </w:rPr>
        <w:t>.</w:t>
      </w:r>
    </w:p>
    <w:p w:rsidR="00554403" w:rsidRPr="004331B1" w:rsidRDefault="009F75D8" w:rsidP="006622C7">
      <w:pPr>
        <w:keepNext/>
        <w:keepLines/>
        <w:spacing w:before="240"/>
        <w:jc w:val="both"/>
        <w:outlineLvl w:val="1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 xml:space="preserve">Η υποβολή αίτησης συμμετοχής συνοδευόμενη από τα απαραίτητα δικαιολογητικά συνιστά εξουσιοδότηση προς το ΤΕΕ για τη χρήση και την επεξεργασία των προσωπικών δεδομένων του αιτούντα αποκλειστικά και μόνο για τους σκοπούς </w:t>
      </w:r>
      <w:r w:rsidR="00BF1D2A" w:rsidRPr="004331B1">
        <w:rPr>
          <w:rFonts w:ascii="Tahoma" w:hAnsi="Tahoma" w:cs="Tahoma"/>
          <w:sz w:val="24"/>
          <w:szCs w:val="24"/>
        </w:rPr>
        <w:t xml:space="preserve">της συγκρότησης του </w:t>
      </w:r>
      <w:r w:rsidRPr="004331B1">
        <w:rPr>
          <w:rFonts w:ascii="Tahoma" w:hAnsi="Tahoma" w:cs="Tahoma"/>
          <w:sz w:val="24"/>
          <w:szCs w:val="24"/>
        </w:rPr>
        <w:t xml:space="preserve"> </w:t>
      </w:r>
      <w:r w:rsidR="00554403" w:rsidRPr="004331B1">
        <w:rPr>
          <w:rFonts w:ascii="Tahoma" w:hAnsi="Tahoma" w:cs="Tahoma"/>
          <w:sz w:val="24"/>
          <w:szCs w:val="24"/>
        </w:rPr>
        <w:t xml:space="preserve">ως άνω Καταλόγου </w:t>
      </w:r>
      <w:r w:rsidRPr="004331B1">
        <w:rPr>
          <w:rFonts w:ascii="Tahoma" w:hAnsi="Tahoma" w:cs="Tahoma"/>
          <w:sz w:val="24"/>
          <w:szCs w:val="24"/>
        </w:rPr>
        <w:t>και σε κάθε περ</w:t>
      </w:r>
      <w:r w:rsidR="006622C7">
        <w:rPr>
          <w:rFonts w:ascii="Tahoma" w:hAnsi="Tahoma" w:cs="Tahoma"/>
          <w:sz w:val="24"/>
          <w:szCs w:val="24"/>
        </w:rPr>
        <w:t>ίπτωση σύμφωνα με τους όρους του ΕΝΗΜΕΡΩΤΙΚΟΥ ΣΗΜΕΙΩΜΑΤΟΣ ΓΙΑ ΤΗΝ ΠΡΟΣΤΑΣΙΑ</w:t>
      </w:r>
      <w:r w:rsidR="00BF1D2A" w:rsidRPr="004331B1">
        <w:rPr>
          <w:rFonts w:ascii="Tahoma" w:hAnsi="Tahoma" w:cs="Tahoma"/>
          <w:sz w:val="24"/>
          <w:szCs w:val="24"/>
        </w:rPr>
        <w:t xml:space="preserve"> ΠΡΟΣΩΠΙΚΩΝ ΔΕΔΟΜΕΝΩΝ</w:t>
      </w:r>
      <w:r w:rsidR="00BF1D2A" w:rsidRPr="004331B1">
        <w:rPr>
          <w:rFonts w:ascii="Tahoma" w:hAnsi="Tahoma" w:cs="Tahoma"/>
          <w:b/>
          <w:sz w:val="24"/>
          <w:szCs w:val="24"/>
        </w:rPr>
        <w:t xml:space="preserve"> </w:t>
      </w:r>
      <w:r w:rsidRPr="004331B1">
        <w:rPr>
          <w:rFonts w:ascii="Tahoma" w:hAnsi="Tahoma" w:cs="Tahoma"/>
          <w:sz w:val="24"/>
          <w:szCs w:val="24"/>
        </w:rPr>
        <w:t xml:space="preserve">που αποτελεί αναπόσπαστο μέρος της Αίτησης. </w:t>
      </w:r>
    </w:p>
    <w:p w:rsidR="009F75D8" w:rsidRPr="004331B1" w:rsidRDefault="009F75D8" w:rsidP="00BF1D2A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hAnsi="Tahoma" w:cs="Tahoma"/>
          <w:sz w:val="24"/>
          <w:szCs w:val="24"/>
        </w:rPr>
        <w:t>Το ΤΕΕ επιφυλάσσεται για τη διενέργεια ελέγχων επαλήθευσης των στοιχείων που θα υποβληθούν από όσους συμμετέχουν στη δ</w:t>
      </w:r>
      <w:r w:rsidR="00BF1D2A" w:rsidRPr="004331B1">
        <w:rPr>
          <w:rFonts w:ascii="Tahoma" w:hAnsi="Tahoma" w:cs="Tahoma"/>
          <w:sz w:val="24"/>
          <w:szCs w:val="24"/>
        </w:rPr>
        <w:t>ιαδικασία, όπως περιγράφεται στον παρόντ</w:t>
      </w:r>
      <w:r w:rsidRPr="004331B1">
        <w:rPr>
          <w:rFonts w:ascii="Tahoma" w:hAnsi="Tahoma" w:cs="Tahoma"/>
          <w:sz w:val="24"/>
          <w:szCs w:val="24"/>
        </w:rPr>
        <w:t xml:space="preserve">α </w:t>
      </w:r>
      <w:r w:rsidR="00BF1D2A" w:rsidRPr="004331B1">
        <w:rPr>
          <w:rFonts w:ascii="Tahoma" w:hAnsi="Tahoma" w:cs="Tahoma"/>
          <w:sz w:val="24"/>
          <w:szCs w:val="24"/>
        </w:rPr>
        <w:t>οδηγό</w:t>
      </w:r>
      <w:r w:rsidR="00786F63">
        <w:rPr>
          <w:rFonts w:ascii="Tahoma" w:hAnsi="Tahoma" w:cs="Tahoma"/>
          <w:sz w:val="24"/>
          <w:szCs w:val="24"/>
        </w:rPr>
        <w:t>.</w:t>
      </w:r>
    </w:p>
    <w:p w:rsidR="005278FA" w:rsidRPr="004331B1" w:rsidRDefault="005278FA" w:rsidP="005278FA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 xml:space="preserve">Η αμοιβή του εν λόγω μηχανικού από τον κατάλογο του ΤΕΕ βαρύνει τον ενδιαφερόμενο για </w:t>
      </w:r>
      <w:r w:rsidR="00786F63">
        <w:rPr>
          <w:rFonts w:ascii="Tahoma" w:eastAsia="Calibri" w:hAnsi="Tahoma" w:cs="Tahoma"/>
          <w:sz w:val="24"/>
          <w:szCs w:val="24"/>
        </w:rPr>
        <w:t xml:space="preserve">την έκδοση βεβαίωσης και τη </w:t>
      </w:r>
      <w:r w:rsidRPr="004331B1">
        <w:rPr>
          <w:rFonts w:ascii="Tahoma" w:eastAsia="Calibri" w:hAnsi="Tahoma" w:cs="Tahoma"/>
          <w:sz w:val="24"/>
          <w:szCs w:val="24"/>
        </w:rPr>
        <w:t xml:space="preserve">διενέργεια αυτοψίας και ορίζεται </w:t>
      </w:r>
      <w:r w:rsidR="00E16C18" w:rsidRPr="004331B1">
        <w:rPr>
          <w:rFonts w:ascii="Tahoma" w:eastAsia="Calibri" w:hAnsi="Tahoma" w:cs="Tahoma"/>
          <w:sz w:val="24"/>
          <w:szCs w:val="24"/>
        </w:rPr>
        <w:t xml:space="preserve">σαφώς στην παρ.8 του </w:t>
      </w:r>
      <w:r w:rsidR="00E16C18" w:rsidRPr="004331B1">
        <w:rPr>
          <w:rFonts w:ascii="Tahoma" w:hAnsi="Tahoma" w:cs="Tahoma"/>
          <w:sz w:val="24"/>
          <w:szCs w:val="24"/>
        </w:rPr>
        <w:t>άρθρου 20 του Ν. 4736/2020 (ΦΕΚ Α’ 200</w:t>
      </w:r>
      <w:r w:rsidR="00C1585D">
        <w:rPr>
          <w:rFonts w:ascii="Tahoma" w:hAnsi="Tahoma" w:cs="Tahoma"/>
          <w:sz w:val="24"/>
          <w:szCs w:val="24"/>
        </w:rPr>
        <w:t xml:space="preserve"> / </w:t>
      </w:r>
      <w:r w:rsidR="00C1585D" w:rsidRPr="004331B1">
        <w:rPr>
          <w:rFonts w:ascii="Tahoma" w:hAnsi="Tahoma" w:cs="Tahoma"/>
          <w:sz w:val="24"/>
          <w:szCs w:val="24"/>
        </w:rPr>
        <w:t>20.10.2020</w:t>
      </w:r>
      <w:r w:rsidR="00E16C18" w:rsidRPr="004331B1">
        <w:rPr>
          <w:rFonts w:ascii="Tahoma" w:hAnsi="Tahoma" w:cs="Tahoma"/>
          <w:sz w:val="24"/>
          <w:szCs w:val="24"/>
        </w:rPr>
        <w:t>)</w:t>
      </w:r>
      <w:r w:rsidR="004331B1" w:rsidRPr="004331B1">
        <w:rPr>
          <w:rFonts w:ascii="Tahoma" w:eastAsia="Calibri" w:hAnsi="Tahoma" w:cs="Tahoma"/>
          <w:sz w:val="24"/>
          <w:szCs w:val="24"/>
        </w:rPr>
        <w:t>.</w:t>
      </w:r>
    </w:p>
    <w:p w:rsidR="009F75D8" w:rsidRPr="004331B1" w:rsidRDefault="00E16C18" w:rsidP="004F5155">
      <w:pPr>
        <w:jc w:val="both"/>
        <w:rPr>
          <w:rFonts w:ascii="Tahoma" w:hAnsi="Tahoma" w:cs="Tahoma"/>
          <w:sz w:val="24"/>
          <w:szCs w:val="24"/>
        </w:rPr>
      </w:pPr>
      <w:r w:rsidRPr="004331B1">
        <w:rPr>
          <w:rFonts w:ascii="Tahoma" w:eastAsia="Calibri" w:hAnsi="Tahoma" w:cs="Tahoma"/>
          <w:sz w:val="24"/>
          <w:szCs w:val="24"/>
        </w:rPr>
        <w:t xml:space="preserve"> </w:t>
      </w:r>
    </w:p>
    <w:p w:rsidR="0088545B" w:rsidRPr="004331B1" w:rsidRDefault="0088545B" w:rsidP="004F5155">
      <w:pPr>
        <w:jc w:val="both"/>
        <w:rPr>
          <w:rFonts w:ascii="Tahoma" w:hAnsi="Tahoma" w:cs="Tahoma"/>
          <w:sz w:val="24"/>
          <w:szCs w:val="24"/>
        </w:rPr>
      </w:pPr>
    </w:p>
    <w:p w:rsidR="0088545B" w:rsidRPr="004331B1" w:rsidRDefault="00D25C56" w:rsidP="004F5155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4331B1">
        <w:rPr>
          <w:rFonts w:ascii="Tahoma" w:hAnsi="Tahoma" w:cs="Tahoma"/>
          <w:sz w:val="24"/>
          <w:szCs w:val="24"/>
          <w:u w:val="single"/>
        </w:rPr>
        <w:t xml:space="preserve">ΠΑΡΑΡΤΗΜΑ </w:t>
      </w:r>
    </w:p>
    <w:p w:rsidR="00554403" w:rsidRPr="004331B1" w:rsidRDefault="00E16C18" w:rsidP="00554403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4331B1">
        <w:rPr>
          <w:rFonts w:ascii="Tahoma" w:hAnsi="Tahoma" w:cs="Tahoma"/>
          <w:sz w:val="24"/>
          <w:szCs w:val="24"/>
          <w:u w:val="single"/>
          <w:lang w:val="en-US"/>
        </w:rPr>
        <w:t xml:space="preserve">ΕΝΤΥΠΟ </w:t>
      </w:r>
      <w:r w:rsidR="00554403" w:rsidRPr="004331B1">
        <w:rPr>
          <w:rFonts w:ascii="Tahoma" w:hAnsi="Tahoma" w:cs="Tahoma"/>
          <w:sz w:val="24"/>
          <w:szCs w:val="24"/>
          <w:u w:val="single"/>
          <w:lang w:val="en-US"/>
        </w:rPr>
        <w:t>ΑΙΤΗΣΗ</w:t>
      </w:r>
      <w:r w:rsidRPr="004331B1">
        <w:rPr>
          <w:rFonts w:ascii="Tahoma" w:hAnsi="Tahoma" w:cs="Tahoma"/>
          <w:sz w:val="24"/>
          <w:szCs w:val="24"/>
          <w:u w:val="single"/>
          <w:lang w:val="en-US"/>
        </w:rPr>
        <w:t>Σ</w:t>
      </w:r>
      <w:r w:rsidR="00554403" w:rsidRPr="004331B1">
        <w:rPr>
          <w:rFonts w:ascii="Tahoma" w:hAnsi="Tahoma" w:cs="Tahoma"/>
          <w:sz w:val="24"/>
          <w:szCs w:val="24"/>
          <w:u w:val="single"/>
          <w:lang w:val="en-US"/>
        </w:rPr>
        <w:t xml:space="preserve"> ΣΥΜΜΕΤΟΧΗΣ</w:t>
      </w:r>
    </w:p>
    <w:p w:rsidR="0088545B" w:rsidRPr="004331B1" w:rsidRDefault="00E16C18" w:rsidP="00554403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4331B1">
        <w:rPr>
          <w:rFonts w:ascii="Tahoma" w:hAnsi="Tahoma" w:cs="Tahoma"/>
          <w:sz w:val="24"/>
          <w:szCs w:val="24"/>
          <w:u w:val="single"/>
          <w:lang w:val="en-US"/>
        </w:rPr>
        <w:t xml:space="preserve">ΕΝΤΥΠΟ </w:t>
      </w:r>
      <w:r w:rsidRPr="004331B1">
        <w:rPr>
          <w:rFonts w:ascii="Tahoma" w:hAnsi="Tahoma" w:cs="Tahoma"/>
          <w:sz w:val="24"/>
          <w:szCs w:val="24"/>
          <w:u w:val="single"/>
        </w:rPr>
        <w:t>Υπεύθυνη</w:t>
      </w:r>
      <w:r w:rsidRPr="004331B1">
        <w:rPr>
          <w:rFonts w:ascii="Tahoma" w:hAnsi="Tahoma" w:cs="Tahoma"/>
          <w:sz w:val="24"/>
          <w:szCs w:val="24"/>
          <w:u w:val="single"/>
          <w:lang w:val="en-US"/>
        </w:rPr>
        <w:t xml:space="preserve">ς </w:t>
      </w:r>
      <w:r w:rsidR="00D25C56" w:rsidRPr="004331B1">
        <w:rPr>
          <w:rFonts w:ascii="Tahoma" w:hAnsi="Tahoma" w:cs="Tahoma"/>
          <w:sz w:val="24"/>
          <w:szCs w:val="24"/>
          <w:u w:val="single"/>
        </w:rPr>
        <w:t xml:space="preserve"> Δήλωση</w:t>
      </w:r>
      <w:r w:rsidRPr="004331B1">
        <w:rPr>
          <w:rFonts w:ascii="Tahoma" w:hAnsi="Tahoma" w:cs="Tahoma"/>
          <w:sz w:val="24"/>
          <w:szCs w:val="24"/>
          <w:u w:val="single"/>
          <w:lang w:val="en-US"/>
        </w:rPr>
        <w:t>ς</w:t>
      </w:r>
      <w:r w:rsidR="00D25C56" w:rsidRPr="004331B1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FD1860" w:rsidRPr="005E1B4F" w:rsidRDefault="00FD1860" w:rsidP="00611D75">
      <w:pPr>
        <w:jc w:val="both"/>
        <w:rPr>
          <w:rFonts w:ascii="Tahoma" w:eastAsia="Calibri" w:hAnsi="Tahoma" w:cs="Tahoma"/>
          <w:sz w:val="24"/>
          <w:szCs w:val="24"/>
        </w:rPr>
      </w:pPr>
    </w:p>
    <w:sectPr w:rsidR="00FD1860" w:rsidRPr="005E1B4F" w:rsidSect="00611D75">
      <w:headerReference w:type="default" r:id="rId10"/>
      <w:footerReference w:type="default" r:id="rId11"/>
      <w:pgSz w:w="11906" w:h="16838"/>
      <w:pgMar w:top="1440" w:right="113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64" w:rsidRDefault="00AE0B64" w:rsidP="005425FB">
      <w:r>
        <w:separator/>
      </w:r>
    </w:p>
  </w:endnote>
  <w:endnote w:type="continuationSeparator" w:id="0">
    <w:p w:rsidR="00AE0B64" w:rsidRDefault="00AE0B64" w:rsidP="0054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74" w:rsidRPr="00B85C74" w:rsidRDefault="00B85C74">
    <w:pPr>
      <w:pStyle w:val="a5"/>
      <w:rPr>
        <w:rFonts w:ascii="Tahoma" w:hAnsi="Tahoma" w:cs="Tahoma"/>
        <w:color w:val="0070C0"/>
        <w:lang w:val="en-US"/>
      </w:rPr>
    </w:pPr>
    <w:r w:rsidRPr="00B85C74">
      <w:rPr>
        <w:rFonts w:ascii="Tahoma" w:hAnsi="Tahoma" w:cs="Tahoma"/>
        <w:color w:val="0070C0"/>
      </w:rPr>
      <w:t>(</w:t>
    </w:r>
    <w:r w:rsidRPr="00B85C74">
      <w:rPr>
        <w:rFonts w:ascii="Tahoma" w:hAnsi="Tahoma" w:cs="Tahoma"/>
        <w:color w:val="0070C0"/>
        <w:lang w:val="en-US"/>
      </w:rPr>
      <w:t>V.04.2023)</w:t>
    </w:r>
  </w:p>
  <w:p w:rsidR="00B550CA" w:rsidRDefault="00B550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64" w:rsidRDefault="00AE0B64" w:rsidP="005425FB">
      <w:r>
        <w:separator/>
      </w:r>
    </w:p>
  </w:footnote>
  <w:footnote w:type="continuationSeparator" w:id="0">
    <w:p w:rsidR="00AE0B64" w:rsidRDefault="00AE0B64" w:rsidP="0054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76" w:rsidRPr="005425FB" w:rsidRDefault="007B3676">
    <w:pPr>
      <w:pStyle w:val="a4"/>
      <w:rPr>
        <w:rFonts w:ascii="Cambria" w:hAnsi="Cambria"/>
        <w:color w:val="002060"/>
        <w:sz w:val="24"/>
        <w:szCs w:val="24"/>
      </w:rPr>
    </w:pPr>
    <w:r>
      <w:rPr>
        <w:rFonts w:ascii="Cambria" w:hAnsi="Cambria"/>
        <w:noProof/>
        <w:color w:val="002060"/>
        <w:sz w:val="24"/>
        <w:szCs w:val="24"/>
      </w:rPr>
      <w:pict>
        <v:rect id="_x0000_s2049" style="position:absolute;margin-left:225.5pt;margin-top:-4.55pt;width:237.5pt;height:45.5pt;z-index:251657728" strokecolor="white">
          <v:textbox style="mso-next-textbox:#_x0000_s2049">
            <w:txbxContent>
              <w:p w:rsidR="007B3676" w:rsidRPr="005C079B" w:rsidRDefault="007B3676">
                <w:pPr>
                  <w:rPr>
                    <w:rFonts w:ascii="Cambria" w:hAnsi="Cambria"/>
                    <w:b/>
                    <w:color w:val="002060"/>
                    <w:sz w:val="24"/>
                    <w:szCs w:val="24"/>
                  </w:rPr>
                </w:pPr>
                <w:r w:rsidRPr="005C079B">
                  <w:rPr>
                    <w:rFonts w:ascii="Cambria" w:hAnsi="Cambria"/>
                    <w:b/>
                    <w:color w:val="002060"/>
                    <w:sz w:val="24"/>
                    <w:szCs w:val="24"/>
                  </w:rPr>
                  <w:t>ΤΕΧΝΙΚΟ ΕΠΙΜΕΛΗΤΗΡΙΟ ΕΛΛΑΔΑΣ</w:t>
                </w:r>
              </w:p>
              <w:p w:rsidR="007B3676" w:rsidRPr="005C079B" w:rsidRDefault="007B3676">
                <w:pPr>
                  <w:rPr>
                    <w:rFonts w:ascii="Cambria" w:hAnsi="Cambria"/>
                    <w:b/>
                    <w:color w:val="002060"/>
                    <w:sz w:val="24"/>
                    <w:szCs w:val="24"/>
                  </w:rPr>
                </w:pPr>
                <w:r w:rsidRPr="005C079B">
                  <w:rPr>
                    <w:rFonts w:ascii="Cambria" w:hAnsi="Cambria"/>
                    <w:b/>
                    <w:color w:val="002060"/>
                    <w:sz w:val="24"/>
                    <w:szCs w:val="24"/>
                  </w:rPr>
                  <w:t>Γραφείο Εκπροσωπήσεων</w:t>
                </w:r>
              </w:p>
            </w:txbxContent>
          </v:textbox>
        </v:rect>
      </w:pict>
    </w:r>
    <w:r w:rsidR="00F240ED">
      <w:rPr>
        <w:rFonts w:ascii="Cambria" w:hAnsi="Cambria"/>
        <w:noProof/>
        <w:color w:val="002060"/>
        <w:sz w:val="24"/>
        <w:szCs w:val="24"/>
      </w:rPr>
      <w:drawing>
        <wp:inline distT="0" distB="0" distL="0" distR="0">
          <wp:extent cx="1304925" cy="495300"/>
          <wp:effectExtent l="19050" t="0" r="9525" b="0"/>
          <wp:docPr id="1" name="Εικόνα 1" descr="LOGO_TE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E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002060"/>
        <w:sz w:val="24"/>
        <w:szCs w:val="24"/>
      </w:rPr>
      <w:t xml:space="preserve"> </w:t>
    </w:r>
  </w:p>
  <w:p w:rsidR="007B3676" w:rsidRDefault="007B36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2D9"/>
    <w:multiLevelType w:val="multilevel"/>
    <w:tmpl w:val="E96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5CB8"/>
    <w:multiLevelType w:val="multilevel"/>
    <w:tmpl w:val="7B9A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538E"/>
    <w:multiLevelType w:val="multilevel"/>
    <w:tmpl w:val="5E5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A2EE2"/>
    <w:multiLevelType w:val="multilevel"/>
    <w:tmpl w:val="882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E2519"/>
    <w:multiLevelType w:val="multilevel"/>
    <w:tmpl w:val="D88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43C08"/>
    <w:multiLevelType w:val="hybridMultilevel"/>
    <w:tmpl w:val="9F365BAA"/>
    <w:lvl w:ilvl="0" w:tplc="164E206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0" w:hanging="360"/>
      </w:pPr>
    </w:lvl>
    <w:lvl w:ilvl="2" w:tplc="0408001B" w:tentative="1">
      <w:start w:val="1"/>
      <w:numFmt w:val="lowerRoman"/>
      <w:lvlText w:val="%3."/>
      <w:lvlJc w:val="right"/>
      <w:pPr>
        <w:ind w:left="1850" w:hanging="180"/>
      </w:pPr>
    </w:lvl>
    <w:lvl w:ilvl="3" w:tplc="0408000F" w:tentative="1">
      <w:start w:val="1"/>
      <w:numFmt w:val="decimal"/>
      <w:lvlText w:val="%4."/>
      <w:lvlJc w:val="left"/>
      <w:pPr>
        <w:ind w:left="2570" w:hanging="360"/>
      </w:pPr>
    </w:lvl>
    <w:lvl w:ilvl="4" w:tplc="04080019" w:tentative="1">
      <w:start w:val="1"/>
      <w:numFmt w:val="lowerLetter"/>
      <w:lvlText w:val="%5."/>
      <w:lvlJc w:val="left"/>
      <w:pPr>
        <w:ind w:left="3290" w:hanging="360"/>
      </w:pPr>
    </w:lvl>
    <w:lvl w:ilvl="5" w:tplc="0408001B" w:tentative="1">
      <w:start w:val="1"/>
      <w:numFmt w:val="lowerRoman"/>
      <w:lvlText w:val="%6."/>
      <w:lvlJc w:val="right"/>
      <w:pPr>
        <w:ind w:left="4010" w:hanging="180"/>
      </w:pPr>
    </w:lvl>
    <w:lvl w:ilvl="6" w:tplc="0408000F" w:tentative="1">
      <w:start w:val="1"/>
      <w:numFmt w:val="decimal"/>
      <w:lvlText w:val="%7."/>
      <w:lvlJc w:val="left"/>
      <w:pPr>
        <w:ind w:left="4730" w:hanging="360"/>
      </w:pPr>
    </w:lvl>
    <w:lvl w:ilvl="7" w:tplc="04080019" w:tentative="1">
      <w:start w:val="1"/>
      <w:numFmt w:val="lowerLetter"/>
      <w:lvlText w:val="%8."/>
      <w:lvlJc w:val="left"/>
      <w:pPr>
        <w:ind w:left="5450" w:hanging="360"/>
      </w:pPr>
    </w:lvl>
    <w:lvl w:ilvl="8" w:tplc="0408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40011550"/>
    <w:multiLevelType w:val="multilevel"/>
    <w:tmpl w:val="9B2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147EB"/>
    <w:multiLevelType w:val="hybridMultilevel"/>
    <w:tmpl w:val="AF5C06CE"/>
    <w:lvl w:ilvl="0" w:tplc="E77AB2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strike w:val="0"/>
        <w:dstrike w:val="0"/>
        <w:shadow/>
        <w:emboss w:val="0"/>
        <w:imprint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434FB"/>
    <w:multiLevelType w:val="multilevel"/>
    <w:tmpl w:val="89C2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E7B03"/>
    <w:multiLevelType w:val="multilevel"/>
    <w:tmpl w:val="DDF0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C5A46"/>
    <w:multiLevelType w:val="multilevel"/>
    <w:tmpl w:val="D644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46A0B"/>
    <w:multiLevelType w:val="hybridMultilevel"/>
    <w:tmpl w:val="E0BAD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156BD"/>
    <w:multiLevelType w:val="hybridMultilevel"/>
    <w:tmpl w:val="3F645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C3B64"/>
    <w:multiLevelType w:val="hybridMultilevel"/>
    <w:tmpl w:val="C4BE5EA6"/>
    <w:lvl w:ilvl="0" w:tplc="24DC71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A236D"/>
    <w:multiLevelType w:val="multilevel"/>
    <w:tmpl w:val="74AE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E5476"/>
    <w:multiLevelType w:val="hybridMultilevel"/>
    <w:tmpl w:val="D188FCDE"/>
    <w:lvl w:ilvl="0" w:tplc="9564AAD2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02A21"/>
    <w:multiLevelType w:val="hybridMultilevel"/>
    <w:tmpl w:val="D3842B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A12B8"/>
    <w:multiLevelType w:val="multilevel"/>
    <w:tmpl w:val="84FC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7A796E"/>
    <w:multiLevelType w:val="multilevel"/>
    <w:tmpl w:val="6E66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2437B"/>
    <w:multiLevelType w:val="multilevel"/>
    <w:tmpl w:val="FF6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16"/>
  </w:num>
  <w:num w:numId="6">
    <w:abstractNumId w:val="5"/>
  </w:num>
  <w:num w:numId="7">
    <w:abstractNumId w:val="15"/>
  </w:num>
  <w:num w:numId="8">
    <w:abstractNumId w:val="4"/>
  </w:num>
  <w:num w:numId="9">
    <w:abstractNumId w:val="0"/>
  </w:num>
  <w:num w:numId="10">
    <w:abstractNumId w:val="2"/>
  </w:num>
  <w:num w:numId="11">
    <w:abstractNumId w:val="19"/>
  </w:num>
  <w:num w:numId="12">
    <w:abstractNumId w:val="1"/>
  </w:num>
  <w:num w:numId="13">
    <w:abstractNumId w:val="14"/>
  </w:num>
  <w:num w:numId="14">
    <w:abstractNumId w:val="8"/>
  </w:num>
  <w:num w:numId="15">
    <w:abstractNumId w:val="17"/>
  </w:num>
  <w:num w:numId="16">
    <w:abstractNumId w:val="3"/>
  </w:num>
  <w:num w:numId="17">
    <w:abstractNumId w:val="9"/>
  </w:num>
  <w:num w:numId="18">
    <w:abstractNumId w:val="18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7403"/>
    <w:rsid w:val="00005774"/>
    <w:rsid w:val="00023ABC"/>
    <w:rsid w:val="000436CF"/>
    <w:rsid w:val="000561DF"/>
    <w:rsid w:val="00056343"/>
    <w:rsid w:val="00064520"/>
    <w:rsid w:val="000B2958"/>
    <w:rsid w:val="000C6D4F"/>
    <w:rsid w:val="000C6F17"/>
    <w:rsid w:val="000E17AE"/>
    <w:rsid w:val="00114DBD"/>
    <w:rsid w:val="00143BFE"/>
    <w:rsid w:val="00162263"/>
    <w:rsid w:val="0018665D"/>
    <w:rsid w:val="001A29CE"/>
    <w:rsid w:val="002140EE"/>
    <w:rsid w:val="002316E5"/>
    <w:rsid w:val="00237612"/>
    <w:rsid w:val="00257403"/>
    <w:rsid w:val="00257B47"/>
    <w:rsid w:val="002A7AEB"/>
    <w:rsid w:val="0030477B"/>
    <w:rsid w:val="003072FE"/>
    <w:rsid w:val="00386C4A"/>
    <w:rsid w:val="003B1A30"/>
    <w:rsid w:val="003B6E75"/>
    <w:rsid w:val="003C138E"/>
    <w:rsid w:val="00404D3F"/>
    <w:rsid w:val="00405DAD"/>
    <w:rsid w:val="004331B1"/>
    <w:rsid w:val="00461CBD"/>
    <w:rsid w:val="00467E5F"/>
    <w:rsid w:val="00490E1B"/>
    <w:rsid w:val="00496035"/>
    <w:rsid w:val="004B5534"/>
    <w:rsid w:val="004D6555"/>
    <w:rsid w:val="004F5155"/>
    <w:rsid w:val="00512895"/>
    <w:rsid w:val="005278FA"/>
    <w:rsid w:val="00540707"/>
    <w:rsid w:val="005425FB"/>
    <w:rsid w:val="0055361B"/>
    <w:rsid w:val="00554403"/>
    <w:rsid w:val="0058480F"/>
    <w:rsid w:val="005B0DFF"/>
    <w:rsid w:val="005C079B"/>
    <w:rsid w:val="005E1B4F"/>
    <w:rsid w:val="005E4ECB"/>
    <w:rsid w:val="005F257C"/>
    <w:rsid w:val="00611D75"/>
    <w:rsid w:val="00661A96"/>
    <w:rsid w:val="006622C7"/>
    <w:rsid w:val="00663672"/>
    <w:rsid w:val="00681063"/>
    <w:rsid w:val="00690711"/>
    <w:rsid w:val="00730A9C"/>
    <w:rsid w:val="00733123"/>
    <w:rsid w:val="00737D84"/>
    <w:rsid w:val="00740C66"/>
    <w:rsid w:val="00786F63"/>
    <w:rsid w:val="0079397D"/>
    <w:rsid w:val="007A5B53"/>
    <w:rsid w:val="007A7751"/>
    <w:rsid w:val="007B3676"/>
    <w:rsid w:val="007C09C0"/>
    <w:rsid w:val="007E1F04"/>
    <w:rsid w:val="007E7B3A"/>
    <w:rsid w:val="0080333B"/>
    <w:rsid w:val="00816030"/>
    <w:rsid w:val="00847AA4"/>
    <w:rsid w:val="008619EC"/>
    <w:rsid w:val="0087291C"/>
    <w:rsid w:val="0088545B"/>
    <w:rsid w:val="0090127D"/>
    <w:rsid w:val="00902580"/>
    <w:rsid w:val="009170FB"/>
    <w:rsid w:val="00924054"/>
    <w:rsid w:val="009252E8"/>
    <w:rsid w:val="00986B2D"/>
    <w:rsid w:val="009C0BE1"/>
    <w:rsid w:val="009C1120"/>
    <w:rsid w:val="009F75D8"/>
    <w:rsid w:val="00A14B8C"/>
    <w:rsid w:val="00A15901"/>
    <w:rsid w:val="00A21814"/>
    <w:rsid w:val="00A469CF"/>
    <w:rsid w:val="00A77F69"/>
    <w:rsid w:val="00AB0F40"/>
    <w:rsid w:val="00AD180B"/>
    <w:rsid w:val="00AE0B64"/>
    <w:rsid w:val="00AF2EAA"/>
    <w:rsid w:val="00AF6593"/>
    <w:rsid w:val="00B212CA"/>
    <w:rsid w:val="00B550CA"/>
    <w:rsid w:val="00B65A25"/>
    <w:rsid w:val="00B80500"/>
    <w:rsid w:val="00B85C74"/>
    <w:rsid w:val="00B95438"/>
    <w:rsid w:val="00BA2E28"/>
    <w:rsid w:val="00BC24C6"/>
    <w:rsid w:val="00BF1D2A"/>
    <w:rsid w:val="00C0589D"/>
    <w:rsid w:val="00C1585D"/>
    <w:rsid w:val="00C1675C"/>
    <w:rsid w:val="00C3667E"/>
    <w:rsid w:val="00C63516"/>
    <w:rsid w:val="00C712E9"/>
    <w:rsid w:val="00CA32D9"/>
    <w:rsid w:val="00D20CCE"/>
    <w:rsid w:val="00D25C56"/>
    <w:rsid w:val="00DB62C1"/>
    <w:rsid w:val="00DE25B8"/>
    <w:rsid w:val="00E16C18"/>
    <w:rsid w:val="00E23783"/>
    <w:rsid w:val="00E268DD"/>
    <w:rsid w:val="00E354FC"/>
    <w:rsid w:val="00E4141B"/>
    <w:rsid w:val="00E8488C"/>
    <w:rsid w:val="00EC1534"/>
    <w:rsid w:val="00F07B9B"/>
    <w:rsid w:val="00F240ED"/>
    <w:rsid w:val="00F80CBE"/>
    <w:rsid w:val="00FA170D"/>
    <w:rsid w:val="00FD1860"/>
    <w:rsid w:val="00FF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3"/>
    <w:rPr>
      <w:rFonts w:ascii="Times New Roman" w:eastAsia="Times New Roman" w:hAnsi="Times New Roman"/>
    </w:rPr>
  </w:style>
  <w:style w:type="paragraph" w:styleId="1">
    <w:name w:val="heading 1"/>
    <w:basedOn w:val="a"/>
    <w:link w:val="1Char"/>
    <w:uiPriority w:val="9"/>
    <w:qFormat/>
    <w:rsid w:val="007E1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0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4054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5425F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425FB"/>
    <w:rPr>
      <w:rFonts w:ascii="Times New Roman" w:eastAsia="Times New Roman" w:hAnsi="Times New Roman"/>
    </w:rPr>
  </w:style>
  <w:style w:type="paragraph" w:styleId="a5">
    <w:name w:val="footer"/>
    <w:basedOn w:val="a"/>
    <w:link w:val="Char1"/>
    <w:uiPriority w:val="99"/>
    <w:unhideWhenUsed/>
    <w:rsid w:val="005425F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425FB"/>
    <w:rPr>
      <w:rFonts w:ascii="Times New Roman" w:eastAsia="Times New Roman" w:hAnsi="Times New Roman"/>
    </w:rPr>
  </w:style>
  <w:style w:type="character" w:styleId="-">
    <w:name w:val="Hyperlink"/>
    <w:basedOn w:val="a0"/>
    <w:uiPriority w:val="99"/>
    <w:unhideWhenUsed/>
    <w:rsid w:val="00E23783"/>
    <w:rPr>
      <w:color w:val="0000FF"/>
      <w:u w:val="single"/>
    </w:rPr>
  </w:style>
  <w:style w:type="paragraph" w:styleId="a6">
    <w:name w:val="No Spacing"/>
    <w:uiPriority w:val="1"/>
    <w:qFormat/>
    <w:rsid w:val="00740C66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740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E1F04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7E1F0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rosopisis@central.te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tee.gr/eidisis/prosklisi-syntaxi-katalogoy-michanikon-gia-tin-ekdosi-vevaioseon-oloklirosis-ergasion-kai-ti-dienergeia-aytopsion-se-stathmoys-paragogis-ape-kai-sith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.tee.gr/eidisis/prosklisi-syntaxi-katalogoy-michanikon-gia-tin-ekdosi-vevaioseon-oloklirosis-ergasion-kai-ti-dienergeia-aytopsion-se-stathmoys-paragogis-ape-kai-sith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10873</CharactersWithSpaces>
  <SharedDoc>false</SharedDoc>
  <HLinks>
    <vt:vector size="18" baseType="variant">
      <vt:variant>
        <vt:i4>3866663</vt:i4>
      </vt:variant>
      <vt:variant>
        <vt:i4>6</vt:i4>
      </vt:variant>
      <vt:variant>
        <vt:i4>0</vt:i4>
      </vt:variant>
      <vt:variant>
        <vt:i4>5</vt:i4>
      </vt:variant>
      <vt:variant>
        <vt:lpwstr>https://web.tee.gr/eidisis/prosklisi-syntaxi-katalogoy-michanikon-gia-tin-ekdosi-vevaioseon-oloklirosis-ergasion-kai-ti-dienergeia-aytopsion-se-stathmoys-paragogis-ape-kai-sithya/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mailto:ekprosopisis@central.tee.gr</vt:lpwstr>
      </vt:variant>
      <vt:variant>
        <vt:lpwstr/>
      </vt:variant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https://web.tee.gr/eidisis/prosklisi-syntaxi-katalogoy-michanikon-gia-tin-ekdosi-vevaioseon-oloklirosis-ergasion-kai-ti-dienergeia-aytopsion-se-stathmoys-paragogis-ape-kai-sithya/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press</cp:lastModifiedBy>
  <cp:revision>2</cp:revision>
  <cp:lastPrinted>2020-11-04T07:20:00Z</cp:lastPrinted>
  <dcterms:created xsi:type="dcterms:W3CDTF">2023-05-02T10:03:00Z</dcterms:created>
  <dcterms:modified xsi:type="dcterms:W3CDTF">2023-05-02T10:03:00Z</dcterms:modified>
</cp:coreProperties>
</file>