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B6500" w14:textId="68988821" w:rsidR="00F63FFB" w:rsidRPr="00ED32D0" w:rsidRDefault="007E618D" w:rsidP="00F63FFB">
      <w:pPr>
        <w:spacing w:line="240" w:lineRule="auto"/>
        <w:ind w:firstLine="720"/>
        <w:rPr>
          <w:rFonts w:cs="Arial"/>
          <w:noProof/>
          <w:sz w:val="96"/>
        </w:rPr>
      </w:pPr>
      <w:r>
        <w:rPr>
          <w:rFonts w:cs="Arial"/>
          <w:noProof/>
          <w:lang w:val="en-US"/>
        </w:rPr>
        <mc:AlternateContent>
          <mc:Choice Requires="wps">
            <w:drawing>
              <wp:anchor distT="0" distB="0" distL="114300" distR="114300" simplePos="0" relativeHeight="251658240" behindDoc="1" locked="0" layoutInCell="0" allowOverlap="1" wp14:anchorId="62AE6B4D" wp14:editId="422034DB">
                <wp:simplePos x="0" y="0"/>
                <wp:positionH relativeFrom="column">
                  <wp:posOffset>-46990</wp:posOffset>
                </wp:positionH>
                <wp:positionV relativeFrom="paragraph">
                  <wp:posOffset>270510</wp:posOffset>
                </wp:positionV>
                <wp:extent cx="6210300" cy="366395"/>
                <wp:effectExtent l="0" t="0" r="0" b="0"/>
                <wp:wrapNone/>
                <wp:docPr id="195063089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366395"/>
                        </a:xfrm>
                        <a:prstGeom prst="rect">
                          <a:avLst/>
                        </a:prstGeom>
                        <a:solidFill>
                          <a:srgbClr val="DFDFDF"/>
                        </a:solidFill>
                        <a:ln w="9525">
                          <a:solidFill>
                            <a:srgbClr val="FFFFFF"/>
                          </a:solidFill>
                          <a:miter lim="800000"/>
                          <a:headEnd/>
                          <a:tailEnd/>
                        </a:ln>
                        <a:effectLst/>
                      </wps:spPr>
                      <wps:txbx>
                        <w:txbxContent>
                          <w:p w14:paraId="59A25CC7" w14:textId="77777777" w:rsidR="00F63FFB" w:rsidRPr="00AC1B7A" w:rsidRDefault="00F63FFB" w:rsidP="00F63FFB">
                            <w:pPr>
                              <w:jc w:val="right"/>
                              <w:rPr>
                                <w:rFonts w:ascii="Times New Roman" w:hAnsi="Times New Roman"/>
                              </w:rPr>
                            </w:pPr>
                            <w:r>
                              <w:rPr>
                                <w:rFonts w:ascii="Times New Roman" w:hAnsi="Times New Roman"/>
                                <w:b/>
                                <w:sz w:val="48"/>
                              </w:rPr>
                              <w:t>Δελτίο Τύπου</w:t>
                            </w:r>
                            <w:r w:rsidRPr="00AC1B7A">
                              <w:rPr>
                                <w:rFonts w:ascii="Times New Roman" w:hAnsi="Times New Roman"/>
                                <w:b/>
                                <w:sz w:val="48"/>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E6B4D" id="Rectangle 1" o:spid="_x0000_s1026" style="position:absolute;left:0;text-align:left;margin-left:-3.7pt;margin-top:21.3pt;width:489pt;height:2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" o:allowincell="f" fillcolor="#dfdfdf" strokecolor="white">
                <v:textbox inset="1pt,1pt,1pt,1pt">
                  <w:txbxContent>
                    <w:p w14:paraId="59A25CC7" w14:textId="77777777" w:rsidR="00F63FFB" w:rsidRPr="00AC1B7A" w:rsidRDefault="00F63FFB" w:rsidP="00F63FFB">
                      <w:pPr>
                        <w:jc w:val="right"/>
                        <w:rPr>
                          <w:rFonts w:ascii="Times New Roman" w:hAnsi="Times New Roman"/>
                        </w:rPr>
                      </w:pPr>
                      <w:r>
                        <w:rPr>
                          <w:rFonts w:ascii="Times New Roman" w:hAnsi="Times New Roman"/>
                          <w:b/>
                          <w:sz w:val="48"/>
                        </w:rPr>
                        <w:t>Δελτίο Τύπου</w:t>
                      </w:r>
                      <w:r w:rsidRPr="00AC1B7A">
                        <w:rPr>
                          <w:rFonts w:ascii="Times New Roman" w:hAnsi="Times New Roman"/>
                          <w:b/>
                          <w:sz w:val="48"/>
                        </w:rPr>
                        <w:t xml:space="preserve">  </w:t>
                      </w:r>
                    </w:p>
                  </w:txbxContent>
                </v:textbox>
              </v:rect>
            </w:pict>
          </mc:Fallback>
        </mc:AlternateContent>
      </w:r>
      <w:r w:rsidR="00F63FFB" w:rsidRPr="00ED32D0">
        <w:rPr>
          <w:rFonts w:cs="Arial"/>
          <w:b/>
          <w:bCs/>
          <w:sz w:val="96"/>
          <w:szCs w:val="72"/>
        </w:rPr>
        <w:t>TEE</w:t>
      </w:r>
      <w:r w:rsidR="00F63FFB" w:rsidRPr="00ED32D0">
        <w:rPr>
          <w:rFonts w:cs="Arial"/>
          <w:noProof/>
          <w:sz w:val="96"/>
        </w:rPr>
        <w:tab/>
      </w:r>
    </w:p>
    <w:p w14:paraId="00DE677A" w14:textId="77777777" w:rsidR="00F63FFB" w:rsidRPr="00ED32D0" w:rsidRDefault="00F63FFB" w:rsidP="00F63FFB">
      <w:pPr>
        <w:spacing w:line="240" w:lineRule="auto"/>
        <w:ind w:firstLine="720"/>
        <w:rPr>
          <w:rFonts w:cs="Arial"/>
          <w:b/>
          <w:sz w:val="16"/>
        </w:rPr>
      </w:pPr>
      <w:r>
        <w:rPr>
          <w:noProof/>
          <w:lang w:eastAsia="el-GR"/>
        </w:rPr>
        <w:drawing>
          <wp:anchor distT="0" distB="0" distL="114300" distR="114300" simplePos="0" relativeHeight="251657216" behindDoc="0" locked="0" layoutInCell="1" allowOverlap="1" wp14:anchorId="585756AB" wp14:editId="29A4CBF8">
            <wp:simplePos x="0" y="0"/>
            <wp:positionH relativeFrom="column">
              <wp:posOffset>27305</wp:posOffset>
            </wp:positionH>
            <wp:positionV relativeFrom="paragraph">
              <wp:posOffset>130810</wp:posOffset>
            </wp:positionV>
            <wp:extent cx="3048000" cy="946150"/>
            <wp:effectExtent l="0" t="0" r="0" b="0"/>
            <wp:wrapNone/>
            <wp:docPr id="1090418945" name="Picture 1" descr="LOGO H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 HOR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946150"/>
                    </a:xfrm>
                    <a:prstGeom prst="rect">
                      <a:avLst/>
                    </a:prstGeom>
                    <a:noFill/>
                    <a:ln>
                      <a:noFill/>
                    </a:ln>
                  </pic:spPr>
                </pic:pic>
              </a:graphicData>
            </a:graphic>
          </wp:anchor>
        </w:drawing>
      </w:r>
      <w:r w:rsidRPr="00ED32D0">
        <w:rPr>
          <w:rFonts w:cs="Arial"/>
          <w:b/>
          <w:sz w:val="16"/>
        </w:rPr>
        <w:t>ΤΕΧΝΙΚΟ ΕΠΙΜΕΛΗΤΗΡΙΟ ΕΛΛΑΔΑΣ</w:t>
      </w:r>
    </w:p>
    <w:p w14:paraId="6F3468D1" w14:textId="77777777" w:rsidR="00F63FFB" w:rsidRPr="000F6003" w:rsidRDefault="00F63FFB" w:rsidP="000F6003">
      <w:pPr>
        <w:spacing w:after="0" w:line="240" w:lineRule="auto"/>
        <w:jc w:val="both"/>
        <w:rPr>
          <w:rFonts w:cs="Arial"/>
          <w:sz w:val="24"/>
          <w:szCs w:val="24"/>
        </w:rPr>
      </w:pPr>
    </w:p>
    <w:p w14:paraId="48A60E4A" w14:textId="77777777" w:rsidR="00F63FFB" w:rsidRPr="000F6003" w:rsidRDefault="00F63FFB" w:rsidP="000F6003">
      <w:pPr>
        <w:spacing w:after="0" w:line="240" w:lineRule="auto"/>
        <w:jc w:val="right"/>
        <w:rPr>
          <w:rFonts w:cs="Arial"/>
          <w:b/>
          <w:sz w:val="24"/>
          <w:szCs w:val="24"/>
        </w:rPr>
      </w:pPr>
    </w:p>
    <w:p w14:paraId="257F15B6" w14:textId="5FD0019F" w:rsidR="00F63FFB" w:rsidRPr="000F6003" w:rsidRDefault="00A241C5" w:rsidP="000F6003">
      <w:pPr>
        <w:spacing w:after="0" w:line="240" w:lineRule="auto"/>
        <w:jc w:val="right"/>
        <w:rPr>
          <w:rFonts w:cs="Arial"/>
          <w:b/>
          <w:sz w:val="24"/>
          <w:szCs w:val="24"/>
        </w:rPr>
      </w:pPr>
      <w:r w:rsidRPr="00681460">
        <w:rPr>
          <w:rFonts w:cs="Arial"/>
          <w:b/>
          <w:sz w:val="24"/>
          <w:szCs w:val="24"/>
        </w:rPr>
        <w:t>1</w:t>
      </w:r>
      <w:r w:rsidR="00D82CEC">
        <w:rPr>
          <w:rFonts w:cs="Arial"/>
          <w:b/>
          <w:sz w:val="24"/>
          <w:szCs w:val="24"/>
        </w:rPr>
        <w:t>3</w:t>
      </w:r>
      <w:r w:rsidR="00416495" w:rsidRPr="00416495">
        <w:rPr>
          <w:rFonts w:cs="Arial"/>
          <w:b/>
          <w:sz w:val="24"/>
          <w:szCs w:val="24"/>
        </w:rPr>
        <w:t xml:space="preserve"> </w:t>
      </w:r>
      <w:r w:rsidR="00416495">
        <w:rPr>
          <w:rFonts w:cs="Arial"/>
          <w:b/>
          <w:sz w:val="24"/>
          <w:szCs w:val="24"/>
        </w:rPr>
        <w:t>Απριλίου</w:t>
      </w:r>
      <w:r w:rsidR="00F63FFB" w:rsidRPr="000F6003">
        <w:rPr>
          <w:rFonts w:cs="Arial"/>
          <w:b/>
          <w:sz w:val="24"/>
          <w:szCs w:val="24"/>
        </w:rPr>
        <w:t xml:space="preserve"> 2024</w:t>
      </w:r>
    </w:p>
    <w:p w14:paraId="17709F04" w14:textId="77777777" w:rsidR="00F63FFB" w:rsidRPr="000F6003" w:rsidRDefault="00F63FFB" w:rsidP="000F6003">
      <w:pPr>
        <w:spacing w:after="0" w:line="240" w:lineRule="auto"/>
        <w:jc w:val="center"/>
        <w:rPr>
          <w:rFonts w:cs="Arial"/>
          <w:sz w:val="24"/>
          <w:szCs w:val="24"/>
        </w:rPr>
      </w:pPr>
    </w:p>
    <w:p w14:paraId="56912342" w14:textId="77777777" w:rsidR="00F63FFB" w:rsidRPr="000F6003" w:rsidRDefault="00F63FFB" w:rsidP="000F6003">
      <w:pPr>
        <w:spacing w:after="0" w:line="240" w:lineRule="auto"/>
        <w:jc w:val="center"/>
        <w:rPr>
          <w:rFonts w:cs="Arial"/>
          <w:sz w:val="24"/>
          <w:szCs w:val="24"/>
        </w:rPr>
      </w:pPr>
    </w:p>
    <w:p w14:paraId="19028DC5" w14:textId="77777777" w:rsidR="00D14D4B" w:rsidRPr="000F6003" w:rsidRDefault="00D14D4B" w:rsidP="000F6003">
      <w:pPr>
        <w:spacing w:after="0" w:line="240" w:lineRule="auto"/>
        <w:rPr>
          <w:rFonts w:cs="Arial"/>
          <w:b/>
          <w:bCs/>
          <w:sz w:val="24"/>
          <w:szCs w:val="24"/>
        </w:rPr>
      </w:pPr>
    </w:p>
    <w:p w14:paraId="7B34CA52" w14:textId="22D008C0" w:rsidR="0026495B" w:rsidRPr="0026495B" w:rsidRDefault="0026495B" w:rsidP="0026495B">
      <w:pPr>
        <w:spacing w:after="0" w:line="240" w:lineRule="auto"/>
        <w:jc w:val="both"/>
        <w:rPr>
          <w:rFonts w:eastAsiaTheme="minorHAnsi" w:cs="Arial"/>
          <w:b/>
          <w:bCs/>
          <w:kern w:val="2"/>
          <w:sz w:val="24"/>
          <w:szCs w:val="24"/>
          <w14:ligatures w14:val="standardContextual"/>
        </w:rPr>
      </w:pPr>
      <w:r w:rsidRPr="0026495B">
        <w:rPr>
          <w:rFonts w:eastAsiaTheme="minorHAnsi" w:cs="Arial"/>
          <w:b/>
          <w:bCs/>
          <w:kern w:val="2"/>
          <w:sz w:val="24"/>
          <w:szCs w:val="24"/>
          <w14:ligatures w14:val="standardContextual"/>
        </w:rPr>
        <w:t>Στασινός: δικαίωση για τη</w:t>
      </w:r>
      <w:r>
        <w:rPr>
          <w:rFonts w:eastAsiaTheme="minorHAnsi" w:cs="Arial"/>
          <w:b/>
          <w:bCs/>
          <w:kern w:val="2"/>
          <w:sz w:val="24"/>
          <w:szCs w:val="24"/>
          <w14:ligatures w14:val="standardContextual"/>
        </w:rPr>
        <w:t>ν</w:t>
      </w:r>
      <w:r w:rsidRPr="0026495B">
        <w:rPr>
          <w:rFonts w:eastAsiaTheme="minorHAnsi" w:cs="Arial"/>
          <w:b/>
          <w:bCs/>
          <w:kern w:val="2"/>
          <w:sz w:val="24"/>
          <w:szCs w:val="24"/>
          <w14:ligatures w14:val="standardContextual"/>
        </w:rPr>
        <w:t xml:space="preserve"> </w:t>
      </w:r>
      <w:r>
        <w:rPr>
          <w:rFonts w:eastAsiaTheme="minorHAnsi" w:cs="Arial"/>
          <w:b/>
          <w:bCs/>
          <w:kern w:val="2"/>
          <w:sz w:val="24"/>
          <w:szCs w:val="24"/>
          <w14:ligatures w14:val="standardContextual"/>
        </w:rPr>
        <w:t>πατρίδα</w:t>
      </w:r>
      <w:r w:rsidRPr="0026495B">
        <w:rPr>
          <w:rFonts w:eastAsiaTheme="minorHAnsi" w:cs="Arial"/>
          <w:b/>
          <w:bCs/>
          <w:kern w:val="2"/>
          <w:sz w:val="24"/>
          <w:szCs w:val="24"/>
          <w14:ligatures w14:val="standardContextual"/>
        </w:rPr>
        <w:t xml:space="preserve"> και το μέλλον </w:t>
      </w:r>
      <w:r>
        <w:rPr>
          <w:rFonts w:eastAsiaTheme="minorHAnsi" w:cs="Arial"/>
          <w:b/>
          <w:bCs/>
          <w:kern w:val="2"/>
          <w:sz w:val="24"/>
          <w:szCs w:val="24"/>
          <w14:ligatures w14:val="standardContextual"/>
        </w:rPr>
        <w:t>όλων μας</w:t>
      </w:r>
      <w:r w:rsidRPr="0026495B">
        <w:rPr>
          <w:rFonts w:eastAsiaTheme="minorHAnsi" w:cs="Arial"/>
          <w:b/>
          <w:bCs/>
          <w:kern w:val="2"/>
          <w:sz w:val="24"/>
          <w:szCs w:val="24"/>
          <w14:ligatures w14:val="standardContextual"/>
        </w:rPr>
        <w:t xml:space="preserve"> η επιστροφή στη νομιμότητα</w:t>
      </w:r>
    </w:p>
    <w:p w14:paraId="755644F5" w14:textId="77777777" w:rsidR="00A30517" w:rsidRPr="00A30517" w:rsidRDefault="00D82CEC" w:rsidP="00681460">
      <w:pPr>
        <w:spacing w:after="0" w:line="240" w:lineRule="auto"/>
        <w:jc w:val="both"/>
        <w:rPr>
          <w:rFonts w:eastAsiaTheme="minorHAnsi" w:cs="Arial"/>
          <w:b/>
          <w:bCs/>
          <w:kern w:val="2"/>
          <w:sz w:val="24"/>
          <w:szCs w:val="24"/>
          <w14:ligatures w14:val="standardContextual"/>
        </w:rPr>
      </w:pPr>
      <w:r w:rsidRPr="00A30517">
        <w:rPr>
          <w:rFonts w:eastAsiaTheme="minorHAnsi" w:cs="Arial"/>
          <w:b/>
          <w:bCs/>
          <w:kern w:val="2"/>
          <w:sz w:val="24"/>
          <w:szCs w:val="24"/>
          <w14:ligatures w14:val="standardContextual"/>
        </w:rPr>
        <w:t xml:space="preserve">Ακύρωση απόφασης αναστολής έκδοσης αδειών δόμησης του Δημάρχου Βάρης – Βούλας – Βουλιαγμένης μετά τις παρεμβάσεις του ΤΕΕ. </w:t>
      </w:r>
    </w:p>
    <w:p w14:paraId="6F88AB44" w14:textId="6B087BE5" w:rsidR="00681460" w:rsidRPr="00A30517" w:rsidRDefault="00681460" w:rsidP="00681460">
      <w:pPr>
        <w:spacing w:after="0" w:line="240" w:lineRule="auto"/>
        <w:jc w:val="both"/>
        <w:rPr>
          <w:rFonts w:eastAsiaTheme="minorHAnsi" w:cs="Arial"/>
          <w:kern w:val="2"/>
          <w:sz w:val="24"/>
          <w:szCs w:val="24"/>
          <w14:ligatures w14:val="standardContextual"/>
        </w:rPr>
      </w:pPr>
    </w:p>
    <w:p w14:paraId="212FA3F6" w14:textId="37A10FE6" w:rsidR="005A78A3" w:rsidRPr="00A30517" w:rsidRDefault="00D82CEC" w:rsidP="005A78A3">
      <w:pPr>
        <w:spacing w:after="0" w:line="240" w:lineRule="auto"/>
        <w:jc w:val="both"/>
        <w:rPr>
          <w:rFonts w:eastAsiaTheme="minorHAnsi" w:cs="Arial"/>
          <w:kern w:val="2"/>
          <w:sz w:val="24"/>
          <w:szCs w:val="24"/>
          <w14:ligatures w14:val="standardContextual"/>
        </w:rPr>
      </w:pPr>
      <w:r w:rsidRPr="00A30517">
        <w:rPr>
          <w:rFonts w:eastAsiaTheme="minorHAnsi" w:cs="Arial"/>
          <w:kern w:val="2"/>
          <w:sz w:val="24"/>
          <w:szCs w:val="24"/>
          <w14:ligatures w14:val="standardContextual"/>
        </w:rPr>
        <w:t>Το ΤΕΕ ανακοινώνει ότι, κατόπιν της δημόσιας παρέμβασης που άσκησε στο διάλογο για τα κίνητρα του Νέου Οικοδομικού Κανονισμού</w:t>
      </w:r>
      <w:r w:rsidR="005A78A3" w:rsidRPr="00A30517">
        <w:rPr>
          <w:rFonts w:eastAsiaTheme="minorHAnsi" w:cs="Arial"/>
          <w:kern w:val="2"/>
          <w:sz w:val="24"/>
          <w:szCs w:val="24"/>
          <w14:ligatures w14:val="standardContextual"/>
        </w:rPr>
        <w:t xml:space="preserve"> και το εξώδικο που απέστειλε σε 2 δήμους για τις έωλες και παράνομες αποφάσεις αναστολής έκδοσης οικοδομικών αδειών, ο Γραμματέας της Αποκεντρωμένης Διοίκησης Αττικής ακύρωσε ήδη τη σχετική απόφαση του Δημάρχου Βάρης – Βούλας – Βουλιαγμένης.</w:t>
      </w:r>
      <w:r w:rsidR="007054BA">
        <w:rPr>
          <w:rFonts w:eastAsiaTheme="minorHAnsi" w:cs="Arial"/>
          <w:kern w:val="2"/>
          <w:sz w:val="24"/>
          <w:szCs w:val="24"/>
          <w14:ligatures w14:val="standardContextual"/>
        </w:rPr>
        <w:t xml:space="preserve"> </w:t>
      </w:r>
      <w:r w:rsidR="005A78A3" w:rsidRPr="00A30517">
        <w:rPr>
          <w:rFonts w:eastAsiaTheme="minorHAnsi" w:cs="Arial"/>
          <w:kern w:val="2"/>
          <w:sz w:val="24"/>
          <w:szCs w:val="24"/>
          <w14:ligatures w14:val="standardContextual"/>
        </w:rPr>
        <w:t xml:space="preserve">Συγκεκριμένα, το ΤΕΕ ζήτησε </w:t>
      </w:r>
      <w:r w:rsidR="005A78A3" w:rsidRPr="00A30517">
        <w:rPr>
          <w:rFonts w:eastAsiaTheme="minorHAnsi" w:cs="Arial"/>
          <w:b/>
          <w:bCs/>
          <w:kern w:val="2"/>
          <w:sz w:val="24"/>
          <w:szCs w:val="24"/>
          <w14:ligatures w14:val="standardContextual"/>
        </w:rPr>
        <w:t xml:space="preserve">για λόγους ασφάλειας δικαίου καθώς και πρόδηλης εξυπηρέτησης του δημοσίου συμφέροντος, </w:t>
      </w:r>
      <w:r w:rsidR="005A78A3" w:rsidRPr="00A30517">
        <w:rPr>
          <w:rFonts w:eastAsiaTheme="minorHAnsi" w:cs="Arial"/>
          <w:kern w:val="2"/>
          <w:sz w:val="24"/>
          <w:szCs w:val="24"/>
          <w14:ligatures w14:val="standardContextual"/>
        </w:rPr>
        <w:t xml:space="preserve">είτε να  ανακληθούν από τους ίδιους του Δημάρχους οι αποφάσεις που έχουν λάβει περί αναστολής έκδοσης των οικοδομικών αδειών </w:t>
      </w:r>
      <w:r w:rsidR="005A78A3" w:rsidRPr="00A30517">
        <w:rPr>
          <w:rFonts w:eastAsiaTheme="minorHAnsi" w:cs="Arial"/>
          <w:b/>
          <w:bCs/>
          <w:kern w:val="2"/>
          <w:sz w:val="24"/>
          <w:szCs w:val="24"/>
          <w14:ligatures w14:val="standardContextual"/>
        </w:rPr>
        <w:t xml:space="preserve">είτε να ακυρωθούν αυτές οι αποφάσεις από τον Γραμματέα της Αποκεντρωμένης Διοίκησης Αττικής </w:t>
      </w:r>
      <w:r w:rsidR="005A78A3" w:rsidRPr="00A30517">
        <w:rPr>
          <w:rFonts w:eastAsiaTheme="minorHAnsi" w:cs="Arial"/>
          <w:kern w:val="2"/>
          <w:sz w:val="24"/>
          <w:szCs w:val="24"/>
          <w14:ligatures w14:val="standardContextual"/>
        </w:rPr>
        <w:t>στα πλαίσια των αρμοδιοτήτων του και ειδικότερα του ελέγχου νομιμότητας των πράξεων των ΟΤΑ.</w:t>
      </w:r>
    </w:p>
    <w:p w14:paraId="6239DACA" w14:textId="5C2DA413" w:rsidR="005A78A3" w:rsidRPr="00A30517" w:rsidRDefault="005A78A3" w:rsidP="005A78A3">
      <w:pPr>
        <w:spacing w:after="0" w:line="240" w:lineRule="auto"/>
        <w:jc w:val="both"/>
        <w:rPr>
          <w:rFonts w:eastAsiaTheme="minorHAnsi" w:cs="Arial"/>
          <w:kern w:val="2"/>
          <w:sz w:val="24"/>
          <w:szCs w:val="24"/>
          <w14:ligatures w14:val="standardContextual"/>
        </w:rPr>
      </w:pPr>
    </w:p>
    <w:p w14:paraId="72330D5A" w14:textId="28A965FD" w:rsidR="00946989" w:rsidRPr="00A30517" w:rsidRDefault="005A78A3" w:rsidP="00946989">
      <w:pPr>
        <w:spacing w:after="0" w:line="240" w:lineRule="auto"/>
        <w:jc w:val="both"/>
        <w:rPr>
          <w:rFonts w:eastAsiaTheme="minorHAnsi" w:cs="Arial"/>
          <w:sz w:val="24"/>
          <w:szCs w:val="24"/>
        </w:rPr>
      </w:pPr>
      <w:r w:rsidRPr="00A30517">
        <w:rPr>
          <w:rFonts w:eastAsiaTheme="minorHAnsi" w:cs="Arial"/>
          <w:kern w:val="2"/>
          <w:sz w:val="24"/>
          <w:szCs w:val="24"/>
          <w14:ligatures w14:val="standardContextual"/>
        </w:rPr>
        <w:t>Ο Γραμματέας της Αποκεντρωμένης Διοίκησης Αττικής</w:t>
      </w:r>
      <w:r w:rsidR="00946989" w:rsidRPr="00A30517">
        <w:rPr>
          <w:rFonts w:eastAsiaTheme="minorHAnsi" w:cs="Arial"/>
          <w:kern w:val="2"/>
          <w:sz w:val="24"/>
          <w:szCs w:val="24"/>
          <w14:ligatures w14:val="standardContextual"/>
        </w:rPr>
        <w:t xml:space="preserve"> προχώρησε ήδη, με την  </w:t>
      </w:r>
      <w:r w:rsidR="00946989" w:rsidRPr="00A30517">
        <w:rPr>
          <w:rFonts w:eastAsiaTheme="minorHAnsi" w:cs="Arial"/>
          <w:b/>
          <w:bCs/>
          <w:kern w:val="2"/>
          <w:sz w:val="24"/>
          <w:szCs w:val="24"/>
          <w14:ligatures w14:val="standardContextual"/>
        </w:rPr>
        <w:t>ΑΠ</w:t>
      </w:r>
      <w:r w:rsidR="00946989" w:rsidRPr="00A30517">
        <w:rPr>
          <w:rFonts w:eastAsiaTheme="minorHAnsi" w:cs="Arial"/>
          <w:b/>
          <w:bCs/>
          <w:sz w:val="24"/>
          <w:szCs w:val="24"/>
        </w:rPr>
        <w:t xml:space="preserve">31984/12-4-2024 </w:t>
      </w:r>
      <w:r w:rsidR="00946989" w:rsidRPr="00A30517">
        <w:rPr>
          <w:rFonts w:eastAsiaTheme="minorHAnsi" w:cs="Arial"/>
          <w:sz w:val="24"/>
          <w:szCs w:val="24"/>
        </w:rPr>
        <w:t>απόφασή του</w:t>
      </w:r>
      <w:r w:rsidR="00946989" w:rsidRPr="00A30517">
        <w:rPr>
          <w:rFonts w:eastAsiaTheme="minorHAnsi" w:cs="Arial"/>
          <w:b/>
          <w:bCs/>
          <w:sz w:val="24"/>
          <w:szCs w:val="24"/>
        </w:rPr>
        <w:t xml:space="preserve"> σε ακύρωση της</w:t>
      </w:r>
      <w:r w:rsidR="00946989" w:rsidRPr="00A30517">
        <w:rPr>
          <w:rFonts w:eastAsiaTheme="minorHAnsi" w:cs="Arial"/>
          <w:sz w:val="24"/>
          <w:szCs w:val="24"/>
        </w:rPr>
        <w:t xml:space="preserve"> υπ’ αριθ. </w:t>
      </w:r>
      <w:proofErr w:type="spellStart"/>
      <w:r w:rsidR="00946989" w:rsidRPr="00A30517">
        <w:rPr>
          <w:rFonts w:eastAsiaTheme="minorHAnsi" w:cs="Arial"/>
          <w:sz w:val="24"/>
          <w:szCs w:val="24"/>
        </w:rPr>
        <w:t>πρωτ</w:t>
      </w:r>
      <w:proofErr w:type="spellEnd"/>
      <w:r w:rsidR="00946989" w:rsidRPr="00A30517">
        <w:rPr>
          <w:rFonts w:eastAsiaTheme="minorHAnsi" w:cs="Arial"/>
          <w:sz w:val="24"/>
          <w:szCs w:val="24"/>
        </w:rPr>
        <w:t xml:space="preserve">. 13289/26.03.2024 </w:t>
      </w:r>
      <w:r w:rsidR="00946989" w:rsidRPr="00A30517">
        <w:rPr>
          <w:rFonts w:eastAsiaTheme="minorHAnsi" w:cs="Arial"/>
          <w:b/>
          <w:bCs/>
          <w:sz w:val="24"/>
          <w:szCs w:val="24"/>
        </w:rPr>
        <w:t>«Διαταγής Δημάρχου» του Δήμου Βάρης-Βούλας- Βουλιαγμένης</w:t>
      </w:r>
      <w:r w:rsidR="00946989" w:rsidRPr="00A30517">
        <w:rPr>
          <w:rFonts w:eastAsiaTheme="minorHAnsi" w:cs="Arial"/>
          <w:sz w:val="24"/>
          <w:szCs w:val="24"/>
        </w:rPr>
        <w:t xml:space="preserve"> με την οποία </w:t>
      </w:r>
      <w:r w:rsidR="00946989" w:rsidRPr="00A30517">
        <w:rPr>
          <w:rFonts w:cs="Arial"/>
          <w:sz w:val="24"/>
          <w:szCs w:val="24"/>
        </w:rPr>
        <w:t xml:space="preserve">δίνεται εντολή προς την Υπηρεσία Δόμησης να απορρίπτεται κάθε αίτηση έκδοσης οικοδομικών αδειών που κάνει χρήση των κινήτρων του ΝΟΚ. Ο </w:t>
      </w:r>
      <w:r w:rsidR="00946989" w:rsidRPr="00A30517">
        <w:rPr>
          <w:rFonts w:eastAsiaTheme="minorHAnsi" w:cs="Arial"/>
          <w:kern w:val="2"/>
          <w:sz w:val="24"/>
          <w:szCs w:val="24"/>
          <w14:ligatures w14:val="standardContextual"/>
        </w:rPr>
        <w:t>Γραμματέας της Αποκεντρωμένης Διοίκησης Αττικής, εκφράζοντας την κρατική βούληση και βασιζόμενος στο γράμμα του νόμου, αναφέρει χαρακτηριστικά στην απόφαση ότι: «</w:t>
      </w:r>
      <w:r w:rsidR="00946989" w:rsidRPr="00A30517">
        <w:rPr>
          <w:rFonts w:eastAsiaTheme="minorHAnsi" w:cs="Arial"/>
          <w:b/>
          <w:bCs/>
          <w:sz w:val="24"/>
          <w:szCs w:val="24"/>
        </w:rPr>
        <w:t>Η απαγόρευση αυτή είναι μη νόμιμη διότι δεν εδράζεται σε καμία διάταξη νόμου και ως εκ τούτου έρχεται σε προφανή αντίθεση προς την αρχή της νομιμότητας που διέπει τη δράση της δημόσιας διοίκησης</w:t>
      </w:r>
      <w:r w:rsidR="00946989" w:rsidRPr="00A30517">
        <w:rPr>
          <w:rFonts w:eastAsiaTheme="minorHAnsi" w:cs="Arial"/>
          <w:sz w:val="24"/>
          <w:szCs w:val="24"/>
        </w:rPr>
        <w:t>». Και προσθέτει ότι τα συλλογικά και μονομελή όργανα του Δήμου Βάρης-Βούλας-Βουλιαγμένης έχουν «</w:t>
      </w:r>
      <w:r w:rsidR="00946989" w:rsidRPr="00A30517">
        <w:rPr>
          <w:rFonts w:eastAsiaTheme="minorHAnsi" w:cs="Arial"/>
          <w:b/>
          <w:bCs/>
          <w:sz w:val="24"/>
          <w:szCs w:val="24"/>
        </w:rPr>
        <w:t>προς την παρούσα απόφαση υποχρέωση συμμόρφωσης χωρίς καθυστέρηση</w:t>
      </w:r>
      <w:r w:rsidR="00946989" w:rsidRPr="00A30517">
        <w:rPr>
          <w:rFonts w:eastAsiaTheme="minorHAnsi" w:cs="Arial"/>
          <w:sz w:val="24"/>
          <w:szCs w:val="24"/>
        </w:rPr>
        <w:t>».</w:t>
      </w:r>
    </w:p>
    <w:p w14:paraId="6A180BE5" w14:textId="77777777" w:rsidR="00946989" w:rsidRPr="00A30517" w:rsidRDefault="00946989" w:rsidP="00946989">
      <w:pPr>
        <w:spacing w:after="0" w:line="240" w:lineRule="auto"/>
        <w:jc w:val="both"/>
        <w:rPr>
          <w:rFonts w:eastAsiaTheme="minorHAnsi" w:cs="Arial"/>
          <w:sz w:val="24"/>
          <w:szCs w:val="24"/>
        </w:rPr>
      </w:pPr>
    </w:p>
    <w:p w14:paraId="18F2411F" w14:textId="77777777" w:rsidR="00946989" w:rsidRPr="00A30517" w:rsidRDefault="00946989" w:rsidP="00946989">
      <w:pPr>
        <w:spacing w:after="0" w:line="240" w:lineRule="auto"/>
        <w:jc w:val="both"/>
        <w:rPr>
          <w:rFonts w:eastAsiaTheme="minorHAnsi" w:cs="Arial"/>
          <w:kern w:val="2"/>
          <w:sz w:val="24"/>
          <w:szCs w:val="24"/>
          <w14:ligatures w14:val="standardContextual"/>
        </w:rPr>
      </w:pPr>
      <w:r w:rsidRPr="00A30517">
        <w:rPr>
          <w:rFonts w:eastAsiaTheme="minorHAnsi" w:cs="Arial"/>
          <w:kern w:val="2"/>
          <w:sz w:val="24"/>
          <w:szCs w:val="24"/>
          <w14:ligatures w14:val="standardContextual"/>
        </w:rPr>
        <w:t xml:space="preserve">Σχετικά με το θέμα, </w:t>
      </w:r>
      <w:r w:rsidRPr="00A30517">
        <w:rPr>
          <w:rFonts w:eastAsiaTheme="minorHAnsi" w:cs="Arial"/>
          <w:b/>
          <w:bCs/>
          <w:kern w:val="2"/>
          <w:sz w:val="24"/>
          <w:szCs w:val="24"/>
          <w14:ligatures w14:val="standardContextual"/>
        </w:rPr>
        <w:t>ο Πρόεδρος του ΤΕΕ Γιώργος Στασινός</w:t>
      </w:r>
      <w:r w:rsidRPr="00A30517">
        <w:rPr>
          <w:rFonts w:eastAsiaTheme="minorHAnsi" w:cs="Arial"/>
          <w:kern w:val="2"/>
          <w:sz w:val="24"/>
          <w:szCs w:val="24"/>
          <w14:ligatures w14:val="standardContextual"/>
        </w:rPr>
        <w:t xml:space="preserve"> δήλωσε:</w:t>
      </w:r>
    </w:p>
    <w:p w14:paraId="3890BB68" w14:textId="77777777" w:rsidR="00332E43" w:rsidRPr="00A30517" w:rsidRDefault="00946989" w:rsidP="00946989">
      <w:pPr>
        <w:spacing w:after="0" w:line="240" w:lineRule="auto"/>
        <w:jc w:val="both"/>
        <w:rPr>
          <w:rFonts w:eastAsiaTheme="minorHAnsi" w:cs="Arial"/>
          <w:kern w:val="2"/>
          <w:sz w:val="24"/>
          <w:szCs w:val="24"/>
          <w14:ligatures w14:val="standardContextual"/>
        </w:rPr>
      </w:pPr>
      <w:r w:rsidRPr="00A30517">
        <w:rPr>
          <w:rFonts w:eastAsiaTheme="minorHAnsi" w:cs="Arial"/>
          <w:kern w:val="2"/>
          <w:sz w:val="24"/>
          <w:szCs w:val="24"/>
          <w14:ligatures w14:val="standardContextual"/>
        </w:rPr>
        <w:t xml:space="preserve">«Αναλύσαμε δημόσια γιατί είναι χρήσιμα, κρίσιμα και απαραίτητα τα κίνητρα του Νέου Οικοδομικού Κανονισμού για περισσότερο κλιματικά ανθεκτικά κτίρια, με αύξηση συντελεστή δόμησης και ύψους. </w:t>
      </w:r>
    </w:p>
    <w:p w14:paraId="24850FC3" w14:textId="77777777" w:rsidR="0021714F" w:rsidRDefault="00332E43" w:rsidP="00946989">
      <w:pPr>
        <w:spacing w:after="0" w:line="240" w:lineRule="auto"/>
        <w:jc w:val="both"/>
        <w:rPr>
          <w:rFonts w:eastAsiaTheme="minorHAnsi" w:cs="Arial"/>
          <w:kern w:val="2"/>
          <w:sz w:val="24"/>
          <w:szCs w:val="24"/>
          <w14:ligatures w14:val="standardContextual"/>
        </w:rPr>
      </w:pPr>
      <w:r w:rsidRPr="00A30517">
        <w:rPr>
          <w:rFonts w:eastAsiaTheme="minorHAnsi" w:cs="Arial"/>
          <w:kern w:val="2"/>
          <w:sz w:val="24"/>
          <w:szCs w:val="24"/>
          <w14:ligatures w14:val="standardContextual"/>
        </w:rPr>
        <w:t xml:space="preserve">Παρουσιάσαμε γιατί είναι παράνομη η απόφαση Δημάρχων για αναστολή έκδοσης οικοδομικών αδειών. </w:t>
      </w:r>
    </w:p>
    <w:p w14:paraId="61C8D76E" w14:textId="32A19522" w:rsidR="00332E43" w:rsidRDefault="0021714F" w:rsidP="00946989">
      <w:pPr>
        <w:spacing w:after="0" w:line="240" w:lineRule="auto"/>
        <w:jc w:val="both"/>
        <w:rPr>
          <w:rFonts w:eastAsiaTheme="minorHAnsi" w:cs="Arial"/>
          <w:b/>
          <w:bCs/>
          <w:kern w:val="2"/>
          <w:sz w:val="24"/>
          <w:szCs w:val="24"/>
          <w14:ligatures w14:val="standardContextual"/>
        </w:rPr>
      </w:pPr>
      <w:r>
        <w:rPr>
          <w:rFonts w:eastAsiaTheme="minorHAnsi" w:cs="Arial"/>
          <w:kern w:val="2"/>
          <w:sz w:val="24"/>
          <w:szCs w:val="24"/>
          <w14:ligatures w14:val="standardContextual"/>
        </w:rPr>
        <w:t>Ζ</w:t>
      </w:r>
      <w:r w:rsidR="00332E43" w:rsidRPr="00A30517">
        <w:rPr>
          <w:rFonts w:eastAsiaTheme="minorHAnsi" w:cs="Arial"/>
          <w:kern w:val="2"/>
          <w:sz w:val="24"/>
          <w:szCs w:val="24"/>
          <w14:ligatures w14:val="standardContextual"/>
        </w:rPr>
        <w:t xml:space="preserve">ητήσαμε ανάκληση ή ακύρωση των προσωπικών αποφάσεων των Δημάρχων. </w:t>
      </w:r>
      <w:r w:rsidR="00332E43" w:rsidRPr="00A30517">
        <w:rPr>
          <w:rFonts w:eastAsiaTheme="minorHAnsi" w:cs="Arial"/>
          <w:b/>
          <w:bCs/>
          <w:kern w:val="2"/>
          <w:sz w:val="24"/>
          <w:szCs w:val="24"/>
          <w14:ligatures w14:val="standardContextual"/>
        </w:rPr>
        <w:t>Η απόφαση του Γραμματέα της Αποκεντρωμένης Διοίκησης Αττικής τεκμηριώνει την παρανομία και ακυρώνει ήδη την απόφαση του ενός Δήμου. Είμαστε σίγουρο</w:t>
      </w:r>
      <w:r w:rsidR="00FF4AD1">
        <w:rPr>
          <w:rFonts w:eastAsiaTheme="minorHAnsi" w:cs="Arial"/>
          <w:b/>
          <w:bCs/>
          <w:kern w:val="2"/>
          <w:sz w:val="24"/>
          <w:szCs w:val="24"/>
          <w14:ligatures w14:val="standardContextual"/>
        </w:rPr>
        <w:t>ι</w:t>
      </w:r>
      <w:r w:rsidR="00332E43" w:rsidRPr="00A30517">
        <w:rPr>
          <w:rFonts w:eastAsiaTheme="minorHAnsi" w:cs="Arial"/>
          <w:b/>
          <w:bCs/>
          <w:kern w:val="2"/>
          <w:sz w:val="24"/>
          <w:szCs w:val="24"/>
          <w14:ligatures w14:val="standardContextual"/>
        </w:rPr>
        <w:t xml:space="preserve"> ότι θα ακολουθήσει ακύρωση και των επόμενων. Αποτελεί δικαίωση για τη</w:t>
      </w:r>
      <w:r w:rsidR="0026495B">
        <w:rPr>
          <w:rFonts w:eastAsiaTheme="minorHAnsi" w:cs="Arial"/>
          <w:b/>
          <w:bCs/>
          <w:kern w:val="2"/>
          <w:sz w:val="24"/>
          <w:szCs w:val="24"/>
          <w14:ligatures w14:val="standardContextual"/>
        </w:rPr>
        <w:t>ν πατρίδα</w:t>
      </w:r>
      <w:r w:rsidR="00332E43" w:rsidRPr="00A30517">
        <w:rPr>
          <w:rFonts w:eastAsiaTheme="minorHAnsi" w:cs="Arial"/>
          <w:b/>
          <w:bCs/>
          <w:kern w:val="2"/>
          <w:sz w:val="24"/>
          <w:szCs w:val="24"/>
          <w14:ligatures w14:val="standardContextual"/>
        </w:rPr>
        <w:t xml:space="preserve"> και το μέλλον </w:t>
      </w:r>
      <w:r w:rsidR="0026495B">
        <w:rPr>
          <w:rFonts w:eastAsiaTheme="minorHAnsi" w:cs="Arial"/>
          <w:b/>
          <w:bCs/>
          <w:kern w:val="2"/>
          <w:sz w:val="24"/>
          <w:szCs w:val="24"/>
          <w14:ligatures w14:val="standardContextual"/>
        </w:rPr>
        <w:t>όλων μας</w:t>
      </w:r>
      <w:r w:rsidR="00332E43" w:rsidRPr="00A30517">
        <w:rPr>
          <w:rFonts w:eastAsiaTheme="minorHAnsi" w:cs="Arial"/>
          <w:b/>
          <w:bCs/>
          <w:kern w:val="2"/>
          <w:sz w:val="24"/>
          <w:szCs w:val="24"/>
          <w14:ligatures w14:val="standardContextual"/>
        </w:rPr>
        <w:t xml:space="preserve"> η επιστροφή στη νομιμότητα</w:t>
      </w:r>
      <w:r w:rsidR="0026495B">
        <w:rPr>
          <w:rFonts w:eastAsiaTheme="minorHAnsi" w:cs="Arial"/>
          <w:b/>
          <w:bCs/>
          <w:kern w:val="2"/>
          <w:sz w:val="24"/>
          <w:szCs w:val="24"/>
          <w14:ligatures w14:val="standardContextual"/>
        </w:rPr>
        <w:t xml:space="preserve"> στα θέματα δόμησης</w:t>
      </w:r>
      <w:r w:rsidR="00332E43" w:rsidRPr="00A30517">
        <w:rPr>
          <w:rFonts w:eastAsiaTheme="minorHAnsi" w:cs="Arial"/>
          <w:b/>
          <w:bCs/>
          <w:kern w:val="2"/>
          <w:sz w:val="24"/>
          <w:szCs w:val="24"/>
          <w14:ligatures w14:val="standardContextual"/>
        </w:rPr>
        <w:t>.</w:t>
      </w:r>
    </w:p>
    <w:p w14:paraId="4EB8F7A3" w14:textId="77777777" w:rsidR="0021714F" w:rsidRDefault="005C150F" w:rsidP="00681460">
      <w:pPr>
        <w:spacing w:after="0" w:line="240" w:lineRule="auto"/>
        <w:jc w:val="both"/>
        <w:rPr>
          <w:rFonts w:eastAsiaTheme="minorHAnsi" w:cs="Arial"/>
          <w:sz w:val="24"/>
          <w:szCs w:val="24"/>
        </w:rPr>
      </w:pPr>
      <w:r w:rsidRPr="00A30517">
        <w:rPr>
          <w:rFonts w:eastAsiaTheme="minorHAnsi" w:cs="Arial"/>
          <w:sz w:val="24"/>
          <w:szCs w:val="24"/>
        </w:rPr>
        <w:lastRenderedPageBreak/>
        <w:t xml:space="preserve">Ακόμη, </w:t>
      </w:r>
      <w:r>
        <w:rPr>
          <w:rFonts w:eastAsiaTheme="minorHAnsi" w:cs="Arial"/>
          <w:sz w:val="24"/>
          <w:szCs w:val="24"/>
        </w:rPr>
        <w:t>ενημερώνουμε</w:t>
      </w:r>
      <w:r w:rsidRPr="00A30517">
        <w:rPr>
          <w:rFonts w:eastAsiaTheme="minorHAnsi" w:cs="Arial"/>
          <w:sz w:val="24"/>
          <w:szCs w:val="24"/>
        </w:rPr>
        <w:t xml:space="preserve"> την κοινή γνώμη και την Τοπική Αυτοδιοίκηση, καθώς κάποιοι μιλούν αβάσιμα για απόφαση του </w:t>
      </w:r>
      <w:proofErr w:type="spellStart"/>
      <w:r w:rsidRPr="00A30517">
        <w:rPr>
          <w:rFonts w:eastAsiaTheme="minorHAnsi" w:cs="Arial"/>
          <w:sz w:val="24"/>
          <w:szCs w:val="24"/>
        </w:rPr>
        <w:t>ΣτΕ</w:t>
      </w:r>
      <w:proofErr w:type="spellEnd"/>
      <w:r w:rsidRPr="00A30517">
        <w:rPr>
          <w:rFonts w:eastAsiaTheme="minorHAnsi" w:cs="Arial"/>
          <w:sz w:val="24"/>
          <w:szCs w:val="24"/>
        </w:rPr>
        <w:t xml:space="preserve"> που κρίνει τα κίνητρα του ΝΟΚ και ότι δήθεν </w:t>
      </w:r>
      <w:r w:rsidRPr="00A30517">
        <w:rPr>
          <w:rFonts w:cs="Arial"/>
          <w:sz w:val="24"/>
          <w:szCs w:val="24"/>
          <w:shd w:val="clear" w:color="auto" w:fill="FFFFFF"/>
        </w:rPr>
        <w:t xml:space="preserve">τους υποχρεώνει να λάβουν μέτρα, </w:t>
      </w:r>
      <w:r w:rsidRPr="00A30517">
        <w:rPr>
          <w:rFonts w:eastAsiaTheme="minorHAnsi" w:cs="Arial"/>
          <w:sz w:val="24"/>
          <w:szCs w:val="24"/>
        </w:rPr>
        <w:t xml:space="preserve">ότι η απόφαση </w:t>
      </w:r>
      <w:r w:rsidRPr="00A30517">
        <w:rPr>
          <w:rFonts w:cs="Arial"/>
          <w:spacing w:val="8"/>
          <w:sz w:val="24"/>
          <w:szCs w:val="24"/>
        </w:rPr>
        <w:t>293/2024</w:t>
      </w:r>
      <w:r>
        <w:rPr>
          <w:rFonts w:cs="Arial"/>
          <w:spacing w:val="8"/>
          <w:sz w:val="24"/>
          <w:szCs w:val="24"/>
        </w:rPr>
        <w:t xml:space="preserve"> </w:t>
      </w:r>
      <w:r w:rsidRPr="00A30517">
        <w:rPr>
          <w:rFonts w:eastAsiaTheme="minorHAnsi" w:cs="Arial"/>
          <w:sz w:val="24"/>
          <w:szCs w:val="24"/>
        </w:rPr>
        <w:t>του</w:t>
      </w:r>
      <w:r>
        <w:rPr>
          <w:rFonts w:eastAsiaTheme="minorHAnsi" w:cs="Arial"/>
          <w:sz w:val="24"/>
          <w:szCs w:val="24"/>
        </w:rPr>
        <w:t xml:space="preserve"> </w:t>
      </w:r>
      <w:r w:rsidRPr="00A30517">
        <w:rPr>
          <w:rFonts w:eastAsiaTheme="minorHAnsi" w:cs="Arial"/>
          <w:sz w:val="24"/>
          <w:szCs w:val="24"/>
        </w:rPr>
        <w:t>Ε</w:t>
      </w:r>
      <w:r>
        <w:rPr>
          <w:rFonts w:eastAsiaTheme="minorHAnsi" w:cs="Arial"/>
          <w:sz w:val="24"/>
          <w:szCs w:val="24"/>
        </w:rPr>
        <w:t xml:space="preserve">΄ </w:t>
      </w:r>
      <w:r w:rsidRPr="00A30517">
        <w:rPr>
          <w:rFonts w:eastAsiaTheme="minorHAnsi" w:cs="Arial"/>
          <w:sz w:val="24"/>
          <w:szCs w:val="24"/>
        </w:rPr>
        <w:t xml:space="preserve">Τμήματος του Συμβουλίου </w:t>
      </w:r>
      <w:r>
        <w:rPr>
          <w:rFonts w:eastAsiaTheme="minorHAnsi" w:cs="Arial"/>
          <w:sz w:val="24"/>
          <w:szCs w:val="24"/>
        </w:rPr>
        <w:t xml:space="preserve">της </w:t>
      </w:r>
      <w:r w:rsidRPr="00A30517">
        <w:rPr>
          <w:rFonts w:eastAsiaTheme="minorHAnsi" w:cs="Arial"/>
          <w:sz w:val="24"/>
          <w:szCs w:val="24"/>
        </w:rPr>
        <w:t>Επικρατείας,</w:t>
      </w:r>
      <w:r>
        <w:rPr>
          <w:rFonts w:eastAsiaTheme="minorHAnsi" w:cs="Arial"/>
          <w:sz w:val="24"/>
          <w:szCs w:val="24"/>
        </w:rPr>
        <w:t xml:space="preserve"> </w:t>
      </w:r>
      <w:r w:rsidRPr="00A30517">
        <w:rPr>
          <w:rFonts w:eastAsiaTheme="minorHAnsi" w:cs="Arial"/>
          <w:sz w:val="24"/>
          <w:szCs w:val="24"/>
        </w:rPr>
        <w:t>παρότι αναπτύσσει σκεπτικό επί διαφόρων θεμάτων, έχει</w:t>
      </w:r>
      <w:r>
        <w:rPr>
          <w:rFonts w:eastAsiaTheme="minorHAnsi" w:cs="Arial"/>
          <w:sz w:val="24"/>
          <w:szCs w:val="24"/>
        </w:rPr>
        <w:t>,</w:t>
      </w:r>
      <w:r w:rsidRPr="00A30517">
        <w:rPr>
          <w:rFonts w:eastAsiaTheme="minorHAnsi" w:cs="Arial"/>
          <w:sz w:val="24"/>
          <w:szCs w:val="24"/>
        </w:rPr>
        <w:t xml:space="preserve"> αυτολεξεί</w:t>
      </w:r>
      <w:r>
        <w:rPr>
          <w:rFonts w:eastAsiaTheme="minorHAnsi" w:cs="Arial"/>
          <w:sz w:val="24"/>
          <w:szCs w:val="24"/>
        </w:rPr>
        <w:t>,</w:t>
      </w:r>
      <w:r w:rsidRPr="00A30517">
        <w:rPr>
          <w:rFonts w:eastAsiaTheme="minorHAnsi" w:cs="Arial"/>
          <w:sz w:val="24"/>
          <w:szCs w:val="24"/>
        </w:rPr>
        <w:t xml:space="preserve"> ως εξής στο διατακτικό της: </w:t>
      </w:r>
    </w:p>
    <w:p w14:paraId="26DE0314" w14:textId="77777777" w:rsidR="0021714F" w:rsidRDefault="005C150F" w:rsidP="00681460">
      <w:pPr>
        <w:spacing w:after="0" w:line="240" w:lineRule="auto"/>
        <w:jc w:val="both"/>
        <w:rPr>
          <w:rFonts w:cs="Arial"/>
          <w:sz w:val="24"/>
          <w:szCs w:val="24"/>
        </w:rPr>
      </w:pPr>
      <w:r w:rsidRPr="00A30517">
        <w:rPr>
          <w:rFonts w:cs="Arial"/>
          <w:sz w:val="24"/>
          <w:szCs w:val="24"/>
          <w:shd w:val="clear" w:color="auto" w:fill="FFFFFF"/>
        </w:rPr>
        <w:t>«</w:t>
      </w:r>
      <w:r w:rsidRPr="00A30517">
        <w:rPr>
          <w:rFonts w:cs="Arial"/>
          <w:b/>
          <w:sz w:val="24"/>
          <w:szCs w:val="24"/>
        </w:rPr>
        <w:t xml:space="preserve">Διά ταύτα, </w:t>
      </w:r>
      <w:r w:rsidRPr="00A30517">
        <w:rPr>
          <w:rFonts w:cs="Arial"/>
          <w:b/>
          <w:bCs/>
          <w:sz w:val="24"/>
          <w:szCs w:val="24"/>
        </w:rPr>
        <w:t>Απορρίπτει την αίτηση ακυρώσεως</w:t>
      </w:r>
      <w:r w:rsidRPr="00A30517">
        <w:rPr>
          <w:rFonts w:cs="Arial"/>
          <w:sz w:val="24"/>
          <w:szCs w:val="24"/>
        </w:rPr>
        <w:t xml:space="preserve"> κατά το μέρος που ασκείται από την Επιτροπή Ποιότητας Ζωής του Δήμου Αλίμου. </w:t>
      </w:r>
      <w:r w:rsidRPr="00A30517">
        <w:rPr>
          <w:rFonts w:cs="Arial"/>
          <w:b/>
          <w:bCs/>
          <w:sz w:val="24"/>
          <w:szCs w:val="24"/>
        </w:rPr>
        <w:t>Παραπέμπει κατά τα λοιπά την υπόθεση στην Ολομέλεια του Δικαστηρίου</w:t>
      </w:r>
      <w:r w:rsidRPr="00A30517">
        <w:rPr>
          <w:rFonts w:cs="Arial"/>
          <w:sz w:val="24"/>
          <w:szCs w:val="24"/>
        </w:rPr>
        <w:t xml:space="preserve">, σύμφωνα με το αιτιολογικό και Ορίζει εισηγήτρια…». </w:t>
      </w:r>
    </w:p>
    <w:p w14:paraId="75C39F36" w14:textId="68BF1FB3" w:rsidR="00332E43" w:rsidRPr="00A30517" w:rsidRDefault="005C150F" w:rsidP="00681460">
      <w:pPr>
        <w:spacing w:after="0" w:line="240" w:lineRule="auto"/>
        <w:jc w:val="both"/>
        <w:rPr>
          <w:rFonts w:eastAsiaTheme="minorHAnsi" w:cs="Arial"/>
          <w:kern w:val="2"/>
          <w:sz w:val="24"/>
          <w:szCs w:val="24"/>
          <w14:ligatures w14:val="standardContextual"/>
        </w:rPr>
      </w:pPr>
      <w:r>
        <w:rPr>
          <w:rFonts w:cs="Arial"/>
          <w:sz w:val="24"/>
          <w:szCs w:val="24"/>
        </w:rPr>
        <w:t xml:space="preserve">Εκεί ολοκληρώνεται το διατακτικό της απόφασης. </w:t>
      </w:r>
      <w:r w:rsidRPr="00A30517">
        <w:rPr>
          <w:rFonts w:cs="Arial"/>
          <w:sz w:val="24"/>
          <w:szCs w:val="24"/>
        </w:rPr>
        <w:t xml:space="preserve">Αν κάποιοι δεν καταλαβαίνουν ούτε με αυτό, διευκρινίζουμε: </w:t>
      </w:r>
      <w:r w:rsidRPr="00FF4AD1">
        <w:rPr>
          <w:rFonts w:cs="Arial"/>
          <w:b/>
          <w:bCs/>
          <w:sz w:val="24"/>
          <w:szCs w:val="24"/>
        </w:rPr>
        <w:t xml:space="preserve">δεν υπάρχει απόφαση επί </w:t>
      </w:r>
      <w:r w:rsidR="00FF4AD1" w:rsidRPr="00FF4AD1">
        <w:rPr>
          <w:rFonts w:cs="Arial"/>
          <w:b/>
          <w:bCs/>
          <w:sz w:val="24"/>
          <w:szCs w:val="24"/>
        </w:rPr>
        <w:t>των θεμάτων</w:t>
      </w:r>
      <w:r w:rsidRPr="00FF4AD1">
        <w:rPr>
          <w:rFonts w:cs="Arial"/>
          <w:b/>
          <w:bCs/>
          <w:sz w:val="24"/>
          <w:szCs w:val="24"/>
        </w:rPr>
        <w:t xml:space="preserve"> ουσίας</w:t>
      </w:r>
      <w:r w:rsidRPr="00A30517">
        <w:rPr>
          <w:rFonts w:cs="Arial"/>
          <w:sz w:val="24"/>
          <w:szCs w:val="24"/>
        </w:rPr>
        <w:t xml:space="preserve"> αλλά επί της διαδικασίας, δηλαδή η αίτηση </w:t>
      </w:r>
      <w:r>
        <w:rPr>
          <w:rFonts w:cs="Arial"/>
          <w:sz w:val="24"/>
          <w:szCs w:val="24"/>
        </w:rPr>
        <w:t xml:space="preserve">της Επιτροπής </w:t>
      </w:r>
      <w:r w:rsidRPr="00A30517">
        <w:rPr>
          <w:rFonts w:cs="Arial"/>
          <w:sz w:val="24"/>
          <w:szCs w:val="24"/>
        </w:rPr>
        <w:t>του Δήμου Αλίμου απορρίφθηκε και θα αποφασίσει για το ζήτημα του ΝΟΚ επί της ουσίας η Ολομέλεια του Δικαστηρίου.</w:t>
      </w:r>
      <w:r>
        <w:rPr>
          <w:rFonts w:cs="Arial"/>
          <w:sz w:val="24"/>
          <w:szCs w:val="24"/>
        </w:rPr>
        <w:t xml:space="preserve"> </w:t>
      </w:r>
      <w:r w:rsidR="00332E43" w:rsidRPr="00A30517">
        <w:rPr>
          <w:rFonts w:eastAsiaTheme="minorHAnsi" w:cs="Arial"/>
          <w:kern w:val="2"/>
          <w:sz w:val="24"/>
          <w:szCs w:val="24"/>
          <w14:ligatures w14:val="standardContextual"/>
        </w:rPr>
        <w:t xml:space="preserve">Είμαστε βέβαιοι ότι </w:t>
      </w:r>
      <w:r w:rsidR="00A30517" w:rsidRPr="00A30517">
        <w:rPr>
          <w:rFonts w:eastAsiaTheme="minorHAnsi" w:cs="Arial"/>
          <w:kern w:val="2"/>
          <w:sz w:val="24"/>
          <w:szCs w:val="24"/>
          <w14:ligatures w14:val="standardContextual"/>
        </w:rPr>
        <w:t xml:space="preserve">τελικά </w:t>
      </w:r>
      <w:r w:rsidR="00332E43" w:rsidRPr="005C150F">
        <w:rPr>
          <w:rFonts w:eastAsiaTheme="minorHAnsi" w:cs="Arial"/>
          <w:b/>
          <w:bCs/>
          <w:kern w:val="2"/>
          <w:sz w:val="24"/>
          <w:szCs w:val="24"/>
          <w14:ligatures w14:val="standardContextual"/>
        </w:rPr>
        <w:t>το Συμβούλιο της Επικρατείας θα κρίνει ουσιαστικά</w:t>
      </w:r>
      <w:r w:rsidRPr="005C150F">
        <w:rPr>
          <w:rFonts w:eastAsiaTheme="minorHAnsi" w:cs="Arial"/>
          <w:b/>
          <w:bCs/>
          <w:kern w:val="2"/>
          <w:sz w:val="24"/>
          <w:szCs w:val="24"/>
          <w14:ligatures w14:val="standardContextual"/>
        </w:rPr>
        <w:t>,</w:t>
      </w:r>
      <w:r w:rsidR="00332E43" w:rsidRPr="005C150F">
        <w:rPr>
          <w:rFonts w:eastAsiaTheme="minorHAnsi" w:cs="Arial"/>
          <w:b/>
          <w:bCs/>
          <w:kern w:val="2"/>
          <w:sz w:val="24"/>
          <w:szCs w:val="24"/>
          <w14:ligatures w14:val="standardContextual"/>
        </w:rPr>
        <w:t xml:space="preserve"> με βάση το γράμμα και το πνεύμα του Συντάγματος</w:t>
      </w:r>
      <w:r w:rsidR="00A30517" w:rsidRPr="005C150F">
        <w:rPr>
          <w:rFonts w:eastAsiaTheme="minorHAnsi" w:cs="Arial"/>
          <w:b/>
          <w:bCs/>
          <w:kern w:val="2"/>
          <w:sz w:val="24"/>
          <w:szCs w:val="24"/>
          <w14:ligatures w14:val="standardContextual"/>
        </w:rPr>
        <w:t xml:space="preserve"> τις διατάξεις του ΝΟΚ. Και θα αποδώσει τα του Καίσαρος τω </w:t>
      </w:r>
      <w:proofErr w:type="spellStart"/>
      <w:r w:rsidR="00A30517" w:rsidRPr="005C150F">
        <w:rPr>
          <w:rFonts w:eastAsiaTheme="minorHAnsi" w:cs="Arial"/>
          <w:b/>
          <w:bCs/>
          <w:kern w:val="2"/>
          <w:sz w:val="24"/>
          <w:szCs w:val="24"/>
          <w14:ligatures w14:val="standardContextual"/>
        </w:rPr>
        <w:t>Καίσαρι</w:t>
      </w:r>
      <w:proofErr w:type="spellEnd"/>
      <w:r w:rsidR="00A30517" w:rsidRPr="005C150F">
        <w:rPr>
          <w:rFonts w:eastAsiaTheme="minorHAnsi" w:cs="Arial"/>
          <w:b/>
          <w:bCs/>
          <w:kern w:val="2"/>
          <w:sz w:val="24"/>
          <w:szCs w:val="24"/>
          <w14:ligatures w14:val="standardContextual"/>
        </w:rPr>
        <w:t>, δηλαδή όσα αφορούν την αυτοδιοίκηση στην αυτοδιοίκηση, όσα αφορούν το κράτος στη διοίκηση και όσα αφορούν την επιστήμη στους μηχανικούς.</w:t>
      </w:r>
    </w:p>
    <w:p w14:paraId="15E8A5C6" w14:textId="52330729" w:rsidR="005C150F" w:rsidRPr="0026495B" w:rsidRDefault="005C150F" w:rsidP="005C150F">
      <w:pPr>
        <w:spacing w:after="0" w:line="240" w:lineRule="auto"/>
        <w:jc w:val="both"/>
        <w:rPr>
          <w:rFonts w:eastAsiaTheme="minorHAnsi" w:cs="Arial"/>
          <w:kern w:val="2"/>
          <w:sz w:val="24"/>
          <w:szCs w:val="24"/>
          <w14:ligatures w14:val="standardContextual"/>
        </w:rPr>
      </w:pPr>
      <w:r w:rsidRPr="00664FF4">
        <w:rPr>
          <w:rFonts w:eastAsiaTheme="minorHAnsi" w:cs="Arial"/>
          <w:kern w:val="2"/>
          <w:sz w:val="24"/>
          <w:szCs w:val="24"/>
          <w14:ligatures w14:val="standardContextual"/>
        </w:rPr>
        <w:t>Όσον αφορά την «απάντηση» του Προέδρου της ΚΕΔΕ</w:t>
      </w:r>
      <w:r w:rsidRPr="0026495B">
        <w:rPr>
          <w:rFonts w:eastAsiaTheme="minorHAnsi" w:cs="Arial"/>
          <w:kern w:val="2"/>
          <w:sz w:val="24"/>
          <w:szCs w:val="24"/>
          <w14:ligatures w14:val="standardContextual"/>
        </w:rPr>
        <w:t xml:space="preserve"> σε εμένα προσωπικά, θα μπορούσα να </w:t>
      </w:r>
      <w:proofErr w:type="spellStart"/>
      <w:r w:rsidRPr="0026495B">
        <w:rPr>
          <w:rFonts w:eastAsiaTheme="minorHAnsi" w:cs="Arial"/>
          <w:kern w:val="2"/>
          <w:sz w:val="24"/>
          <w:szCs w:val="24"/>
          <w14:ligatures w14:val="standardContextual"/>
        </w:rPr>
        <w:t>αποδομήσω</w:t>
      </w:r>
      <w:proofErr w:type="spellEnd"/>
      <w:r w:rsidRPr="0026495B">
        <w:rPr>
          <w:rFonts w:eastAsiaTheme="minorHAnsi" w:cs="Arial"/>
          <w:kern w:val="2"/>
          <w:sz w:val="24"/>
          <w:szCs w:val="24"/>
          <w14:ligatures w14:val="standardContextual"/>
        </w:rPr>
        <w:t xml:space="preserve"> πρόταση – πρόταση όσα ανακριβώς μου αποδίδει</w:t>
      </w:r>
      <w:r>
        <w:rPr>
          <w:rFonts w:eastAsiaTheme="minorHAnsi" w:cs="Arial"/>
          <w:kern w:val="2"/>
          <w:sz w:val="24"/>
          <w:szCs w:val="24"/>
          <w14:ligatures w14:val="standardContextual"/>
        </w:rPr>
        <w:t xml:space="preserve">, όσα </w:t>
      </w:r>
      <w:r w:rsidR="007054BA">
        <w:rPr>
          <w:rFonts w:eastAsiaTheme="minorHAnsi" w:cs="Arial"/>
          <w:kern w:val="2"/>
          <w:sz w:val="24"/>
          <w:szCs w:val="24"/>
          <w14:ligatures w14:val="standardContextual"/>
        </w:rPr>
        <w:t>επιτηδευμένα αποκρύπτει ή ξεχνά</w:t>
      </w:r>
      <w:r w:rsidRPr="0026495B">
        <w:rPr>
          <w:rFonts w:eastAsiaTheme="minorHAnsi" w:cs="Arial"/>
          <w:kern w:val="2"/>
          <w:sz w:val="24"/>
          <w:szCs w:val="24"/>
          <w14:ligatures w14:val="standardContextual"/>
        </w:rPr>
        <w:t xml:space="preserve"> και όσα ψευδεπίγραφα αναφέρει. Δεν το κάνω</w:t>
      </w:r>
      <w:r>
        <w:rPr>
          <w:rFonts w:eastAsiaTheme="minorHAnsi" w:cs="Arial"/>
          <w:kern w:val="2"/>
          <w:sz w:val="24"/>
          <w:szCs w:val="24"/>
          <w14:ligatures w14:val="standardContextual"/>
        </w:rPr>
        <w:t xml:space="preserve"> τώρα, αλλά </w:t>
      </w:r>
      <w:r w:rsidR="007054BA">
        <w:rPr>
          <w:rFonts w:eastAsiaTheme="minorHAnsi" w:cs="Arial"/>
          <w:kern w:val="2"/>
          <w:sz w:val="24"/>
          <w:szCs w:val="24"/>
          <w14:ligatures w14:val="standardContextual"/>
        </w:rPr>
        <w:t xml:space="preserve">θα </w:t>
      </w:r>
      <w:r>
        <w:rPr>
          <w:rFonts w:eastAsiaTheme="minorHAnsi" w:cs="Arial"/>
          <w:kern w:val="2"/>
          <w:sz w:val="24"/>
          <w:szCs w:val="24"/>
          <w14:ligatures w14:val="standardContextual"/>
        </w:rPr>
        <w:t xml:space="preserve">απαντήσω </w:t>
      </w:r>
      <w:r w:rsidR="007054BA">
        <w:rPr>
          <w:rFonts w:eastAsiaTheme="minorHAnsi" w:cs="Arial"/>
          <w:kern w:val="2"/>
          <w:sz w:val="24"/>
          <w:szCs w:val="24"/>
          <w14:ligatures w14:val="standardContextual"/>
        </w:rPr>
        <w:t xml:space="preserve">εν ευθέτω </w:t>
      </w:r>
      <w:proofErr w:type="spellStart"/>
      <w:r w:rsidR="007054BA">
        <w:rPr>
          <w:rFonts w:eastAsiaTheme="minorHAnsi" w:cs="Arial"/>
          <w:kern w:val="2"/>
          <w:sz w:val="24"/>
          <w:szCs w:val="24"/>
          <w14:ligatures w14:val="standardContextual"/>
        </w:rPr>
        <w:t>χρόν</w:t>
      </w:r>
      <w:r w:rsidR="00FF4AD1">
        <w:rPr>
          <w:rFonts w:eastAsiaTheme="minorHAnsi" w:cs="Arial"/>
          <w:kern w:val="2"/>
          <w:sz w:val="24"/>
          <w:szCs w:val="24"/>
          <w14:ligatures w14:val="standardContextual"/>
        </w:rPr>
        <w:t>ω</w:t>
      </w:r>
      <w:proofErr w:type="spellEnd"/>
      <w:r w:rsidR="007054BA">
        <w:rPr>
          <w:rFonts w:eastAsiaTheme="minorHAnsi" w:cs="Arial"/>
          <w:kern w:val="2"/>
          <w:sz w:val="24"/>
          <w:szCs w:val="24"/>
          <w14:ligatures w14:val="standardContextual"/>
        </w:rPr>
        <w:t xml:space="preserve"> </w:t>
      </w:r>
      <w:r>
        <w:rPr>
          <w:rFonts w:eastAsiaTheme="minorHAnsi" w:cs="Arial"/>
          <w:kern w:val="2"/>
          <w:sz w:val="24"/>
          <w:szCs w:val="24"/>
          <w14:ligatures w14:val="standardContextual"/>
        </w:rPr>
        <w:t xml:space="preserve">εκ μέρους των μηχανικών που θίγει ως επαγγελματίες συλλήβδην, </w:t>
      </w:r>
      <w:r w:rsidR="007054BA">
        <w:rPr>
          <w:rFonts w:eastAsiaTheme="minorHAnsi" w:cs="Arial"/>
          <w:kern w:val="2"/>
          <w:sz w:val="24"/>
          <w:szCs w:val="24"/>
          <w14:ligatures w14:val="standardContextual"/>
        </w:rPr>
        <w:t>καθώς εμείς δεν</w:t>
      </w:r>
      <w:r>
        <w:rPr>
          <w:rFonts w:eastAsiaTheme="minorHAnsi" w:cs="Arial"/>
          <w:kern w:val="2"/>
          <w:sz w:val="24"/>
          <w:szCs w:val="24"/>
          <w14:ligatures w14:val="standardContextual"/>
        </w:rPr>
        <w:t xml:space="preserve"> μιλήσαμε για όλους τους δημάρχους παρά μόνο για όσους παρανομούν</w:t>
      </w:r>
      <w:r w:rsidRPr="0026495B">
        <w:rPr>
          <w:rFonts w:eastAsiaTheme="minorHAnsi" w:cs="Arial"/>
          <w:kern w:val="2"/>
          <w:sz w:val="24"/>
          <w:szCs w:val="24"/>
          <w14:ligatures w14:val="standardContextual"/>
        </w:rPr>
        <w:t xml:space="preserve">. Μου αρκεί που </w:t>
      </w:r>
      <w:r w:rsidRPr="003B7302">
        <w:rPr>
          <w:rFonts w:eastAsiaTheme="minorHAnsi" w:cs="Arial"/>
          <w:b/>
          <w:bCs/>
          <w:kern w:val="2"/>
          <w:sz w:val="24"/>
          <w:szCs w:val="24"/>
          <w14:ligatures w14:val="standardContextual"/>
        </w:rPr>
        <w:t>σε μια ανακοίνωση 733 λέξεων ο πρόεδρος της ΚΕΔΕ δεν βρήκε ούτε μία πρόταση για να υπερασπιστεί τις συγκεκριμένες παράνομες πράξεις των συγκεκριμένων δημάρχων</w:t>
      </w:r>
      <w:r w:rsidRPr="0026495B">
        <w:rPr>
          <w:rFonts w:eastAsiaTheme="minorHAnsi" w:cs="Arial"/>
          <w:kern w:val="2"/>
          <w:sz w:val="24"/>
          <w:szCs w:val="24"/>
          <w14:ligatures w14:val="standardContextual"/>
        </w:rPr>
        <w:t>.</w:t>
      </w:r>
      <w:r>
        <w:rPr>
          <w:rFonts w:eastAsiaTheme="minorHAnsi" w:cs="Arial"/>
          <w:kern w:val="2"/>
          <w:sz w:val="24"/>
          <w:szCs w:val="24"/>
          <w14:ligatures w14:val="standardContextual"/>
        </w:rPr>
        <w:t xml:space="preserve"> </w:t>
      </w:r>
      <w:r w:rsidR="00524814">
        <w:rPr>
          <w:rFonts w:eastAsiaTheme="minorHAnsi" w:cs="Arial"/>
          <w:kern w:val="2"/>
          <w:sz w:val="24"/>
          <w:szCs w:val="24"/>
          <w14:ligatures w14:val="standardContextual"/>
        </w:rPr>
        <w:t xml:space="preserve">Αρκεί που στην ίδια ανακοίνωση υπάρχει μόλις ένα (1) αντεπιχείρημα και μάλιστα μη επιστημονικό, απέναντι στα δεκάδες επιχειρήματα που παρουσίασε το ΤΕΕ, για τα κίνητρα του ΝΟΚ. </w:t>
      </w:r>
      <w:r w:rsidRPr="00F32F7F">
        <w:rPr>
          <w:rFonts w:cs="Arial"/>
          <w:sz w:val="24"/>
          <w:szCs w:val="24"/>
        </w:rPr>
        <w:t>Η ΚΕΔΕ</w:t>
      </w:r>
      <w:r>
        <w:rPr>
          <w:rFonts w:cs="Arial"/>
          <w:sz w:val="24"/>
          <w:szCs w:val="24"/>
        </w:rPr>
        <w:t xml:space="preserve"> άλλωστε </w:t>
      </w:r>
      <w:r w:rsidRPr="00F32F7F">
        <w:rPr>
          <w:rFonts w:cs="Arial"/>
          <w:sz w:val="24"/>
          <w:szCs w:val="24"/>
        </w:rPr>
        <w:t xml:space="preserve">έχει κάθε δικαίωμα να σχολιάζει και </w:t>
      </w:r>
      <w:r>
        <w:rPr>
          <w:rFonts w:cs="Arial"/>
          <w:sz w:val="24"/>
          <w:szCs w:val="24"/>
        </w:rPr>
        <w:t xml:space="preserve">να </w:t>
      </w:r>
      <w:r w:rsidRPr="00F32F7F">
        <w:rPr>
          <w:rFonts w:cs="Arial"/>
          <w:sz w:val="24"/>
          <w:szCs w:val="24"/>
        </w:rPr>
        <w:t>εκφράζει θέσεις και απόψεις. Οι οποίες βέβαια είναι ακριβώς και μόνο αυτό: απόψεις</w:t>
      </w:r>
      <w:r>
        <w:rPr>
          <w:rFonts w:cs="Arial"/>
          <w:sz w:val="24"/>
          <w:szCs w:val="24"/>
        </w:rPr>
        <w:t>, οι οποίες κρίνονται</w:t>
      </w:r>
      <w:r w:rsidRPr="00F32F7F">
        <w:rPr>
          <w:rFonts w:cs="Arial"/>
          <w:sz w:val="24"/>
          <w:szCs w:val="24"/>
        </w:rPr>
        <w:t>.</w:t>
      </w:r>
      <w:r>
        <w:rPr>
          <w:rFonts w:cs="Arial"/>
          <w:sz w:val="24"/>
          <w:szCs w:val="24"/>
        </w:rPr>
        <w:t xml:space="preserve"> Το ίδιο δικαίωμα έχει και το ΤΕΕ. Με τη διαφορά ότι το ΤΕΕ έχει θεσμικά, βάσει νομοθεσίας, επιπλέον την υποχρέωση να παρεμβαίνει και να ενημερώνει για τεχνικά θέματα.</w:t>
      </w:r>
    </w:p>
    <w:p w14:paraId="7C8EE5FB" w14:textId="57D1D0F1" w:rsidR="00D82CEC" w:rsidRPr="00A30517" w:rsidRDefault="00D82CEC" w:rsidP="00681460">
      <w:pPr>
        <w:spacing w:after="0" w:line="240" w:lineRule="auto"/>
        <w:jc w:val="both"/>
        <w:rPr>
          <w:rFonts w:eastAsiaTheme="minorHAnsi" w:cs="Arial"/>
          <w:kern w:val="2"/>
          <w:sz w:val="24"/>
          <w:szCs w:val="24"/>
          <w14:ligatures w14:val="standardContextual"/>
        </w:rPr>
      </w:pPr>
      <w:r w:rsidRPr="00A30517">
        <w:rPr>
          <w:rFonts w:eastAsiaTheme="minorHAnsi" w:cs="Arial"/>
          <w:kern w:val="2"/>
          <w:sz w:val="24"/>
          <w:szCs w:val="24"/>
          <w14:ligatures w14:val="standardContextual"/>
        </w:rPr>
        <w:t xml:space="preserve">100 χρόνια τώρα το ΤΕΕ συμβάλλει στην ανάπτυξη της χώρας. Οι Έλληνες </w:t>
      </w:r>
      <w:r w:rsidR="005C150F">
        <w:rPr>
          <w:rFonts w:eastAsiaTheme="minorHAnsi" w:cs="Arial"/>
          <w:kern w:val="2"/>
          <w:sz w:val="24"/>
          <w:szCs w:val="24"/>
          <w14:ligatures w14:val="standardContextual"/>
        </w:rPr>
        <w:t>Δ</w:t>
      </w:r>
      <w:r w:rsidRPr="00A30517">
        <w:rPr>
          <w:rFonts w:eastAsiaTheme="minorHAnsi" w:cs="Arial"/>
          <w:kern w:val="2"/>
          <w:sz w:val="24"/>
          <w:szCs w:val="24"/>
          <w14:ligatures w14:val="standardContextual"/>
        </w:rPr>
        <w:t xml:space="preserve">ιπλωματούχοι </w:t>
      </w:r>
      <w:r w:rsidR="005C150F">
        <w:rPr>
          <w:rFonts w:eastAsiaTheme="minorHAnsi" w:cs="Arial"/>
          <w:kern w:val="2"/>
          <w:sz w:val="24"/>
          <w:szCs w:val="24"/>
          <w14:ligatures w14:val="standardContextual"/>
        </w:rPr>
        <w:t>Μ</w:t>
      </w:r>
      <w:r w:rsidRPr="00A30517">
        <w:rPr>
          <w:rFonts w:eastAsiaTheme="minorHAnsi" w:cs="Arial"/>
          <w:kern w:val="2"/>
          <w:sz w:val="24"/>
          <w:szCs w:val="24"/>
          <w14:ligatures w14:val="standardContextual"/>
        </w:rPr>
        <w:t xml:space="preserve">ηχανικοί και το ΤΕΕ δεν φοβηθήκαμε </w:t>
      </w:r>
      <w:r w:rsidR="0026495B" w:rsidRPr="00A30517">
        <w:rPr>
          <w:rFonts w:eastAsiaTheme="minorHAnsi" w:cs="Arial"/>
          <w:kern w:val="2"/>
          <w:sz w:val="24"/>
          <w:szCs w:val="24"/>
          <w14:ligatures w14:val="standardContextual"/>
        </w:rPr>
        <w:t xml:space="preserve">ποτέ </w:t>
      </w:r>
      <w:r w:rsidRPr="00A30517">
        <w:rPr>
          <w:rFonts w:eastAsiaTheme="minorHAnsi" w:cs="Arial"/>
          <w:kern w:val="2"/>
          <w:sz w:val="24"/>
          <w:szCs w:val="24"/>
          <w14:ligatures w14:val="standardContextual"/>
        </w:rPr>
        <w:t>να προχωρήσουμε μπροστά και πετύχαμε πολλά για τον κλάδο</w:t>
      </w:r>
      <w:r w:rsidR="005C150F">
        <w:rPr>
          <w:rFonts w:eastAsiaTheme="minorHAnsi" w:cs="Arial"/>
          <w:kern w:val="2"/>
          <w:sz w:val="24"/>
          <w:szCs w:val="24"/>
          <w14:ligatures w14:val="standardContextual"/>
        </w:rPr>
        <w:t>, την κοινωνία</w:t>
      </w:r>
      <w:r w:rsidRPr="00A30517">
        <w:rPr>
          <w:rFonts w:eastAsiaTheme="minorHAnsi" w:cs="Arial"/>
          <w:kern w:val="2"/>
          <w:sz w:val="24"/>
          <w:szCs w:val="24"/>
          <w14:ligatures w14:val="standardContextual"/>
        </w:rPr>
        <w:t xml:space="preserve"> και τ</w:t>
      </w:r>
      <w:r w:rsidR="005C150F">
        <w:rPr>
          <w:rFonts w:eastAsiaTheme="minorHAnsi" w:cs="Arial"/>
          <w:kern w:val="2"/>
          <w:sz w:val="24"/>
          <w:szCs w:val="24"/>
          <w14:ligatures w14:val="standardContextual"/>
        </w:rPr>
        <w:t>ην Πατρίδα</w:t>
      </w:r>
      <w:r w:rsidRPr="00A30517">
        <w:rPr>
          <w:rFonts w:eastAsiaTheme="minorHAnsi" w:cs="Arial"/>
          <w:kern w:val="2"/>
          <w:sz w:val="24"/>
          <w:szCs w:val="24"/>
          <w14:ligatures w14:val="standardContextual"/>
        </w:rPr>
        <w:t>. Δεν θα φοβηθούμε ούτε τώρα</w:t>
      </w:r>
      <w:r w:rsidR="0026495B">
        <w:rPr>
          <w:rFonts w:eastAsiaTheme="minorHAnsi" w:cs="Arial"/>
          <w:kern w:val="2"/>
          <w:sz w:val="24"/>
          <w:szCs w:val="24"/>
          <w14:ligatures w14:val="standardContextual"/>
        </w:rPr>
        <w:t xml:space="preserve">, επειδή κάποιοι </w:t>
      </w:r>
      <w:r w:rsidR="00664FF4">
        <w:rPr>
          <w:rFonts w:eastAsiaTheme="minorHAnsi" w:cs="Arial"/>
          <w:kern w:val="2"/>
          <w:sz w:val="24"/>
          <w:szCs w:val="24"/>
          <w14:ligatures w14:val="standardContextual"/>
        </w:rPr>
        <w:t xml:space="preserve">εξυπηρετούν μικροσυμφέροντα ή επειδή </w:t>
      </w:r>
      <w:r w:rsidR="0026495B">
        <w:rPr>
          <w:rFonts w:eastAsiaTheme="minorHAnsi" w:cs="Arial"/>
          <w:kern w:val="2"/>
          <w:sz w:val="24"/>
          <w:szCs w:val="24"/>
          <w14:ligatures w14:val="standardContextual"/>
        </w:rPr>
        <w:t>νομίζουν ότι κάνουν σαματά</w:t>
      </w:r>
      <w:r w:rsidRPr="00A30517">
        <w:rPr>
          <w:rFonts w:eastAsiaTheme="minorHAnsi" w:cs="Arial"/>
          <w:kern w:val="2"/>
          <w:sz w:val="24"/>
          <w:szCs w:val="24"/>
          <w14:ligatures w14:val="standardContextual"/>
        </w:rPr>
        <w:t>. Δεν θα επιτρέψουμε να πισωγυρίσει η χώρα</w:t>
      </w:r>
      <w:r w:rsidR="0026495B">
        <w:rPr>
          <w:rFonts w:eastAsiaTheme="minorHAnsi" w:cs="Arial"/>
          <w:kern w:val="2"/>
          <w:sz w:val="24"/>
          <w:szCs w:val="24"/>
          <w14:ligatures w14:val="standardContextual"/>
        </w:rPr>
        <w:t xml:space="preserve"> στις εποχές του ρουσφετιού και των γνωριμιών για να κάνει ο πολίτης και ο μηχανικός τη δουλειά του</w:t>
      </w:r>
      <w:r w:rsidR="00332E43" w:rsidRPr="00A30517">
        <w:rPr>
          <w:rFonts w:eastAsiaTheme="minorHAnsi" w:cs="Arial"/>
          <w:kern w:val="2"/>
          <w:sz w:val="24"/>
          <w:szCs w:val="24"/>
          <w14:ligatures w14:val="standardContextual"/>
        </w:rPr>
        <w:t>».</w:t>
      </w:r>
    </w:p>
    <w:p w14:paraId="134EABEE" w14:textId="77777777" w:rsidR="009852F6" w:rsidRPr="00681460" w:rsidRDefault="009852F6" w:rsidP="00416495">
      <w:pPr>
        <w:spacing w:after="0" w:line="240" w:lineRule="auto"/>
        <w:jc w:val="both"/>
        <w:rPr>
          <w:rFonts w:cs="Arial"/>
          <w:sz w:val="24"/>
          <w:szCs w:val="24"/>
        </w:rPr>
      </w:pPr>
    </w:p>
    <w:p w14:paraId="3304411E" w14:textId="77777777" w:rsidR="009852F6" w:rsidRPr="00681460" w:rsidRDefault="009852F6" w:rsidP="009852F6">
      <w:pPr>
        <w:spacing w:after="0" w:line="240" w:lineRule="auto"/>
        <w:jc w:val="both"/>
        <w:rPr>
          <w:rFonts w:cs="Arial"/>
          <w:sz w:val="24"/>
          <w:szCs w:val="24"/>
        </w:rPr>
      </w:pPr>
    </w:p>
    <w:p w14:paraId="32CB6EF6" w14:textId="77777777" w:rsidR="000F6003" w:rsidRDefault="000F6003" w:rsidP="00060532">
      <w:pPr>
        <w:shd w:val="clear" w:color="auto" w:fill="FFFFFF"/>
        <w:spacing w:after="0" w:line="240" w:lineRule="auto"/>
        <w:jc w:val="center"/>
        <w:rPr>
          <w:rFonts w:cs="Arial"/>
          <w:sz w:val="24"/>
          <w:szCs w:val="24"/>
        </w:rPr>
      </w:pPr>
      <w:r>
        <w:rPr>
          <w:rFonts w:cs="Arial"/>
          <w:noProof/>
          <w:sz w:val="24"/>
          <w:szCs w:val="24"/>
          <w:lang w:eastAsia="el-GR"/>
        </w:rPr>
        <w:drawing>
          <wp:inline distT="0" distB="0" distL="0" distR="0" wp14:anchorId="3231A783" wp14:editId="3CA29384">
            <wp:extent cx="6169160" cy="1803400"/>
            <wp:effectExtent l="0" t="0" r="3175" b="6350"/>
            <wp:docPr id="7188460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846041" name="Picture 71884604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75793" cy="1805339"/>
                    </a:xfrm>
                    <a:prstGeom prst="rect">
                      <a:avLst/>
                    </a:prstGeom>
                  </pic:spPr>
                </pic:pic>
              </a:graphicData>
            </a:graphic>
          </wp:inline>
        </w:drawing>
      </w:r>
    </w:p>
    <w:p w14:paraId="416CB380" w14:textId="77777777" w:rsidR="00FD0219" w:rsidRDefault="00FD0219" w:rsidP="00060532">
      <w:pPr>
        <w:shd w:val="clear" w:color="auto" w:fill="FFFFFF"/>
        <w:spacing w:after="0" w:line="240" w:lineRule="auto"/>
        <w:jc w:val="center"/>
        <w:rPr>
          <w:rFonts w:cs="Arial"/>
          <w:b/>
          <w:bCs/>
          <w:i/>
          <w:iCs/>
          <w:sz w:val="16"/>
          <w:szCs w:val="16"/>
        </w:rPr>
      </w:pPr>
    </w:p>
    <w:sectPr w:rsidR="00FD0219" w:rsidSect="00397C4F">
      <w:footerReference w:type="default" r:id="rId10"/>
      <w:pgSz w:w="11906" w:h="16838"/>
      <w:pgMar w:top="794" w:right="1134"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F407D" w14:textId="77777777" w:rsidR="00397C4F" w:rsidRDefault="00397C4F" w:rsidP="007D39CD">
      <w:pPr>
        <w:spacing w:after="0" w:line="240" w:lineRule="auto"/>
      </w:pPr>
      <w:r>
        <w:separator/>
      </w:r>
    </w:p>
  </w:endnote>
  <w:endnote w:type="continuationSeparator" w:id="0">
    <w:p w14:paraId="1634B760" w14:textId="77777777" w:rsidR="00397C4F" w:rsidRDefault="00397C4F" w:rsidP="007D3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649E" w14:textId="77777777" w:rsidR="00247068" w:rsidRPr="00C47209" w:rsidRDefault="00247068" w:rsidP="00247068">
    <w:pPr>
      <w:pStyle w:val="Footer"/>
      <w:pBdr>
        <w:top w:val="thickThinSmallGap" w:sz="24" w:space="1" w:color="2F5496"/>
      </w:pBdr>
      <w:rPr>
        <w:rFonts w:ascii="Cambria" w:hAnsi="Cambria"/>
        <w:lang w:val="pt-PT"/>
      </w:rPr>
    </w:pPr>
    <w:r w:rsidRPr="00C24DED">
      <w:rPr>
        <w:b/>
        <w:i/>
      </w:rPr>
      <w:t xml:space="preserve">ΓΡΑΦΕΙΟ ΤΥΠΟΥ – </w:t>
    </w:r>
    <w:r>
      <w:rPr>
        <w:b/>
        <w:i/>
      </w:rPr>
      <w:t>Νίκης</w:t>
    </w:r>
    <w:r w:rsidRPr="00C24DED">
      <w:rPr>
        <w:b/>
        <w:i/>
      </w:rPr>
      <w:t xml:space="preserve"> 4 – Αθήνα – </w:t>
    </w:r>
    <w:proofErr w:type="spellStart"/>
    <w:r w:rsidRPr="00C24DED">
      <w:rPr>
        <w:b/>
        <w:i/>
      </w:rPr>
      <w:t>Τηλ</w:t>
    </w:r>
    <w:proofErr w:type="spellEnd"/>
    <w:r w:rsidRPr="00C24DED">
      <w:rPr>
        <w:b/>
        <w:i/>
      </w:rPr>
      <w:t>. 210 32.91.</w:t>
    </w:r>
    <w:r w:rsidRPr="00232FA1">
      <w:rPr>
        <w:b/>
        <w:i/>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Hyperlink"/>
          <w:b/>
          <w:i/>
          <w:lang w:val="pt-PT"/>
        </w:rPr>
        <w:t>press@central.tee.gr</w:t>
      </w:r>
    </w:hyperlink>
    <w:r>
      <w:rPr>
        <w:b/>
        <w:i/>
      </w:rPr>
      <w:tab/>
    </w:r>
    <w:r w:rsidR="00741576">
      <w:fldChar w:fldCharType="begin"/>
    </w:r>
    <w:r w:rsidRPr="00C47209">
      <w:rPr>
        <w:lang w:val="pt-PT"/>
      </w:rPr>
      <w:instrText xml:space="preserve"> PAGE   \* MERGEFORMAT </w:instrText>
    </w:r>
    <w:r w:rsidR="00741576">
      <w:fldChar w:fldCharType="separate"/>
    </w:r>
    <w:r w:rsidR="00B866C9" w:rsidRPr="00B866C9">
      <w:rPr>
        <w:noProof/>
      </w:rPr>
      <w:t>1</w:t>
    </w:r>
    <w:r w:rsidR="00741576">
      <w:fldChar w:fldCharType="end"/>
    </w:r>
  </w:p>
  <w:p w14:paraId="1E2CF338" w14:textId="77777777" w:rsidR="00247068" w:rsidRPr="00247068" w:rsidRDefault="00247068">
    <w:pPr>
      <w:pStyle w:val="Footer"/>
      <w:rPr>
        <w:lang w:val="pt-PT"/>
      </w:rPr>
    </w:pPr>
  </w:p>
  <w:p w14:paraId="3D7B5B86" w14:textId="77777777" w:rsidR="00247068" w:rsidRDefault="00247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DD356" w14:textId="77777777" w:rsidR="00397C4F" w:rsidRDefault="00397C4F" w:rsidP="007D39CD">
      <w:pPr>
        <w:spacing w:after="0" w:line="240" w:lineRule="auto"/>
      </w:pPr>
      <w:r>
        <w:separator/>
      </w:r>
    </w:p>
  </w:footnote>
  <w:footnote w:type="continuationSeparator" w:id="0">
    <w:p w14:paraId="0A3BDA4E" w14:textId="77777777" w:rsidR="00397C4F" w:rsidRDefault="00397C4F" w:rsidP="007D3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B3896"/>
    <w:multiLevelType w:val="hybridMultilevel"/>
    <w:tmpl w:val="66E03F44"/>
    <w:lvl w:ilvl="0" w:tplc="9148F3CC">
      <w:start w:val="1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BE1809"/>
    <w:multiLevelType w:val="hybridMultilevel"/>
    <w:tmpl w:val="62EEA800"/>
    <w:lvl w:ilvl="0" w:tplc="52E48F34">
      <w:start w:val="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F5504"/>
    <w:multiLevelType w:val="hybridMultilevel"/>
    <w:tmpl w:val="AA0E5960"/>
    <w:lvl w:ilvl="0" w:tplc="A3FA3F96">
      <w:start w:val="8"/>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6353727">
    <w:abstractNumId w:val="1"/>
  </w:num>
  <w:num w:numId="2" w16cid:durableId="781806825">
    <w:abstractNumId w:val="2"/>
  </w:num>
  <w:num w:numId="3" w16cid:durableId="787941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FB"/>
    <w:rsid w:val="00060532"/>
    <w:rsid w:val="00083DED"/>
    <w:rsid w:val="000A0401"/>
    <w:rsid w:val="000B3377"/>
    <w:rsid w:val="000F6003"/>
    <w:rsid w:val="00145EDB"/>
    <w:rsid w:val="00172AD5"/>
    <w:rsid w:val="001C1274"/>
    <w:rsid w:val="001D790A"/>
    <w:rsid w:val="001F5A24"/>
    <w:rsid w:val="0020695A"/>
    <w:rsid w:val="0021714F"/>
    <w:rsid w:val="00221580"/>
    <w:rsid w:val="00247068"/>
    <w:rsid w:val="0026495B"/>
    <w:rsid w:val="00332E43"/>
    <w:rsid w:val="00353CB0"/>
    <w:rsid w:val="00360EBC"/>
    <w:rsid w:val="00377AE0"/>
    <w:rsid w:val="00397C4F"/>
    <w:rsid w:val="003B7302"/>
    <w:rsid w:val="003F0338"/>
    <w:rsid w:val="003F43FE"/>
    <w:rsid w:val="00416495"/>
    <w:rsid w:val="00446517"/>
    <w:rsid w:val="00470B93"/>
    <w:rsid w:val="004B31E6"/>
    <w:rsid w:val="004E1256"/>
    <w:rsid w:val="004F3F29"/>
    <w:rsid w:val="00524814"/>
    <w:rsid w:val="00537D3E"/>
    <w:rsid w:val="00550975"/>
    <w:rsid w:val="00565AB6"/>
    <w:rsid w:val="005901B7"/>
    <w:rsid w:val="005A78A3"/>
    <w:rsid w:val="005C150F"/>
    <w:rsid w:val="006350A4"/>
    <w:rsid w:val="00664FF4"/>
    <w:rsid w:val="00681460"/>
    <w:rsid w:val="006926D8"/>
    <w:rsid w:val="006B24E6"/>
    <w:rsid w:val="006E087D"/>
    <w:rsid w:val="00702F56"/>
    <w:rsid w:val="007054BA"/>
    <w:rsid w:val="00730F83"/>
    <w:rsid w:val="007337EC"/>
    <w:rsid w:val="007358DB"/>
    <w:rsid w:val="00741576"/>
    <w:rsid w:val="00756D99"/>
    <w:rsid w:val="00757D30"/>
    <w:rsid w:val="007710A8"/>
    <w:rsid w:val="007D39CD"/>
    <w:rsid w:val="007E618D"/>
    <w:rsid w:val="008667EB"/>
    <w:rsid w:val="00875881"/>
    <w:rsid w:val="00895A43"/>
    <w:rsid w:val="008C4A6E"/>
    <w:rsid w:val="008F46F1"/>
    <w:rsid w:val="00946989"/>
    <w:rsid w:val="00971EEC"/>
    <w:rsid w:val="009852F6"/>
    <w:rsid w:val="009A3B8A"/>
    <w:rsid w:val="009A5E14"/>
    <w:rsid w:val="009B40B3"/>
    <w:rsid w:val="009F3A2B"/>
    <w:rsid w:val="00A20DA9"/>
    <w:rsid w:val="00A241C5"/>
    <w:rsid w:val="00A30517"/>
    <w:rsid w:val="00A41B6E"/>
    <w:rsid w:val="00A56097"/>
    <w:rsid w:val="00A73B81"/>
    <w:rsid w:val="00AC2A55"/>
    <w:rsid w:val="00AD030D"/>
    <w:rsid w:val="00B15CB1"/>
    <w:rsid w:val="00B866C9"/>
    <w:rsid w:val="00B938FC"/>
    <w:rsid w:val="00BD368A"/>
    <w:rsid w:val="00C047CE"/>
    <w:rsid w:val="00C12F1F"/>
    <w:rsid w:val="00C2482C"/>
    <w:rsid w:val="00C3683D"/>
    <w:rsid w:val="00C4154A"/>
    <w:rsid w:val="00C47E58"/>
    <w:rsid w:val="00C70706"/>
    <w:rsid w:val="00C91725"/>
    <w:rsid w:val="00CA65F3"/>
    <w:rsid w:val="00CB35F9"/>
    <w:rsid w:val="00CE26B3"/>
    <w:rsid w:val="00CE3F11"/>
    <w:rsid w:val="00CE57F7"/>
    <w:rsid w:val="00D14D4B"/>
    <w:rsid w:val="00D82CEC"/>
    <w:rsid w:val="00E221FF"/>
    <w:rsid w:val="00E34302"/>
    <w:rsid w:val="00E94AD2"/>
    <w:rsid w:val="00EE571B"/>
    <w:rsid w:val="00EE7D65"/>
    <w:rsid w:val="00F609D6"/>
    <w:rsid w:val="00F63FFB"/>
    <w:rsid w:val="00F87654"/>
    <w:rsid w:val="00FA0040"/>
    <w:rsid w:val="00FD0219"/>
    <w:rsid w:val="00FF4535"/>
    <w:rsid w:val="00FF4A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0A05"/>
  <w15:docId w15:val="{C17C94D2-4D52-423D-B045-05B655C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989"/>
    <w:pPr>
      <w:spacing w:after="80" w:line="336" w:lineRule="auto"/>
    </w:pPr>
    <w:rPr>
      <w:rFonts w:ascii="Arial" w:eastAsia="Times New Roman" w:hAnsi="Arial" w:cs="Times New Roman"/>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39CD"/>
    <w:pPr>
      <w:spacing w:after="0" w:line="240" w:lineRule="auto"/>
    </w:pPr>
  </w:style>
  <w:style w:type="character" w:customStyle="1" w:styleId="FootnoteTextChar">
    <w:name w:val="Footnote Text Char"/>
    <w:basedOn w:val="DefaultParagraphFont"/>
    <w:link w:val="FootnoteText"/>
    <w:uiPriority w:val="99"/>
    <w:semiHidden/>
    <w:rsid w:val="007D39CD"/>
    <w:rPr>
      <w:rFonts w:ascii="Arial" w:eastAsia="Times New Roman" w:hAnsi="Arial" w:cs="Times New Roman"/>
      <w:kern w:val="0"/>
      <w:sz w:val="20"/>
      <w:szCs w:val="20"/>
    </w:rPr>
  </w:style>
  <w:style w:type="character" w:styleId="FootnoteReference">
    <w:name w:val="footnote reference"/>
    <w:basedOn w:val="DefaultParagraphFont"/>
    <w:uiPriority w:val="99"/>
    <w:semiHidden/>
    <w:unhideWhenUsed/>
    <w:rsid w:val="007D39CD"/>
    <w:rPr>
      <w:vertAlign w:val="superscript"/>
    </w:rPr>
  </w:style>
  <w:style w:type="paragraph" w:styleId="Header">
    <w:name w:val="header"/>
    <w:basedOn w:val="Normal"/>
    <w:link w:val="HeaderChar"/>
    <w:uiPriority w:val="99"/>
    <w:unhideWhenUsed/>
    <w:rsid w:val="00247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068"/>
    <w:rPr>
      <w:rFonts w:ascii="Arial" w:eastAsia="Times New Roman" w:hAnsi="Arial" w:cs="Times New Roman"/>
      <w:kern w:val="0"/>
      <w:sz w:val="20"/>
      <w:szCs w:val="20"/>
    </w:rPr>
  </w:style>
  <w:style w:type="paragraph" w:styleId="Footer">
    <w:name w:val="footer"/>
    <w:basedOn w:val="Normal"/>
    <w:link w:val="FooterChar"/>
    <w:uiPriority w:val="99"/>
    <w:unhideWhenUsed/>
    <w:rsid w:val="00247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068"/>
    <w:rPr>
      <w:rFonts w:ascii="Arial" w:eastAsia="Times New Roman" w:hAnsi="Arial" w:cs="Times New Roman"/>
      <w:kern w:val="0"/>
      <w:sz w:val="20"/>
      <w:szCs w:val="20"/>
    </w:rPr>
  </w:style>
  <w:style w:type="character" w:styleId="Hyperlink">
    <w:name w:val="Hyperlink"/>
    <w:rsid w:val="00247068"/>
    <w:rPr>
      <w:color w:val="0000FF"/>
      <w:u w:val="single"/>
    </w:rPr>
  </w:style>
  <w:style w:type="paragraph" w:styleId="BalloonText">
    <w:name w:val="Balloon Text"/>
    <w:basedOn w:val="Normal"/>
    <w:link w:val="BalloonTextChar"/>
    <w:uiPriority w:val="99"/>
    <w:semiHidden/>
    <w:unhideWhenUsed/>
    <w:rsid w:val="00B86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6C9"/>
    <w:rPr>
      <w:rFonts w:ascii="Tahoma" w:eastAsia="Times New Roman" w:hAnsi="Tahoma" w:cs="Tahoma"/>
      <w:kern w:val="0"/>
      <w:sz w:val="16"/>
      <w:szCs w:val="16"/>
    </w:rPr>
  </w:style>
  <w:style w:type="paragraph" w:styleId="ListParagraph">
    <w:name w:val="List Paragraph"/>
    <w:basedOn w:val="Normal"/>
    <w:uiPriority w:val="34"/>
    <w:qFormat/>
    <w:rsid w:val="009852F6"/>
    <w:pPr>
      <w:spacing w:after="200"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416495"/>
    <w:rPr>
      <w:color w:val="605E5C"/>
      <w:shd w:val="clear" w:color="auto" w:fill="E1DFDD"/>
    </w:rPr>
  </w:style>
  <w:style w:type="character" w:styleId="Emphasis">
    <w:name w:val="Emphasis"/>
    <w:basedOn w:val="DefaultParagraphFont"/>
    <w:uiPriority w:val="20"/>
    <w:qFormat/>
    <w:rsid w:val="00A241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90CE4-174D-47D6-8B24-DC5F41225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Nikolakopoulou</dc:creator>
  <cp:lastModifiedBy>THEOKAR</cp:lastModifiedBy>
  <cp:revision>7</cp:revision>
  <dcterms:created xsi:type="dcterms:W3CDTF">2024-04-12T19:43:00Z</dcterms:created>
  <dcterms:modified xsi:type="dcterms:W3CDTF">2024-04-13T06:39:00Z</dcterms:modified>
</cp:coreProperties>
</file>