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D2" w:rsidRPr="00B03A48" w:rsidRDefault="001722D2" w:rsidP="001722D2">
      <w:pPr>
        <w:pStyle w:val="1"/>
        <w:spacing w:line="240" w:lineRule="auto"/>
        <w:jc w:val="left"/>
        <w:rPr>
          <w:sz w:val="20"/>
          <w:szCs w:val="20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3470"/>
        <w:gridCol w:w="2223"/>
        <w:gridCol w:w="4627"/>
      </w:tblGrid>
      <w:tr w:rsidR="007A7829" w:rsidRPr="002477FB" w:rsidTr="00350909">
        <w:trPr>
          <w:trHeight w:val="738"/>
        </w:trPr>
        <w:tc>
          <w:tcPr>
            <w:tcW w:w="1681" w:type="pct"/>
          </w:tcPr>
          <w:p w:rsidR="007A7829" w:rsidRPr="002477FB" w:rsidRDefault="007A7829" w:rsidP="00350909">
            <w:pPr>
              <w:rPr>
                <w:szCs w:val="20"/>
              </w:rPr>
            </w:pPr>
            <w:r w:rsidRPr="00B03A48">
              <w:rPr>
                <w:szCs w:val="20"/>
              </w:rPr>
              <w:t xml:space="preserve">            </w:t>
            </w:r>
            <w:r w:rsidRPr="002477FB">
              <w:rPr>
                <w:noProof/>
                <w:szCs w:val="20"/>
              </w:rPr>
              <w:drawing>
                <wp:inline distT="0" distB="0" distL="0" distR="0">
                  <wp:extent cx="474980" cy="474980"/>
                  <wp:effectExtent l="0" t="0" r="0" b="0"/>
                  <wp:docPr id="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st1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pct"/>
          </w:tcPr>
          <w:p w:rsidR="007A7829" w:rsidRPr="002477FB" w:rsidRDefault="007A7829" w:rsidP="00350909">
            <w:pPr>
              <w:jc w:val="right"/>
              <w:rPr>
                <w:szCs w:val="20"/>
              </w:rPr>
            </w:pPr>
          </w:p>
        </w:tc>
        <w:tc>
          <w:tcPr>
            <w:tcW w:w="2242" w:type="pct"/>
          </w:tcPr>
          <w:p w:rsidR="007A7829" w:rsidRPr="002477FB" w:rsidRDefault="007A7829" w:rsidP="007A7829">
            <w:pPr>
              <w:tabs>
                <w:tab w:val="right" w:pos="3239"/>
                <w:tab w:val="left" w:pos="3380"/>
              </w:tabs>
              <w:ind w:left="0" w:firstLine="0"/>
              <w:rPr>
                <w:szCs w:val="20"/>
              </w:rPr>
            </w:pPr>
            <w:r w:rsidRPr="002477FB">
              <w:rPr>
                <w:szCs w:val="20"/>
              </w:rPr>
              <w:tab/>
              <w:t>Ημερομηνία:</w:t>
            </w:r>
            <w:r w:rsidRPr="002477FB">
              <w:rPr>
                <w:szCs w:val="20"/>
              </w:rPr>
              <w:tab/>
            </w:r>
            <w:r w:rsidRPr="002477FB">
              <w:rPr>
                <w:szCs w:val="20"/>
                <w:lang w:val="en-US"/>
              </w:rPr>
              <w:t>02</w:t>
            </w:r>
            <w:r w:rsidRPr="002477FB">
              <w:rPr>
                <w:szCs w:val="20"/>
              </w:rPr>
              <w:t>-0</w:t>
            </w:r>
            <w:r w:rsidRPr="002477FB">
              <w:rPr>
                <w:szCs w:val="20"/>
                <w:lang w:val="en-US"/>
              </w:rPr>
              <w:t>9</w:t>
            </w:r>
            <w:r w:rsidRPr="002477FB">
              <w:rPr>
                <w:szCs w:val="20"/>
              </w:rPr>
              <w:t>-202</w:t>
            </w:r>
            <w:r w:rsidRPr="002477FB">
              <w:rPr>
                <w:szCs w:val="20"/>
                <w:lang w:val="en-US"/>
              </w:rPr>
              <w:t>2</w:t>
            </w:r>
            <w:r w:rsidRPr="002477FB">
              <w:rPr>
                <w:szCs w:val="20"/>
              </w:rPr>
              <w:tab/>
              <w:t>Αριθ. Πρωτ.:</w:t>
            </w:r>
            <w:r w:rsidRPr="002477FB">
              <w:rPr>
                <w:szCs w:val="20"/>
              </w:rPr>
              <w:tab/>
            </w:r>
            <w:r w:rsidR="00422D4A" w:rsidRPr="002477FB">
              <w:rPr>
                <w:szCs w:val="20"/>
              </w:rPr>
              <w:t>19708/691</w:t>
            </w:r>
          </w:p>
        </w:tc>
      </w:tr>
      <w:tr w:rsidR="007A7829" w:rsidRPr="002477FB" w:rsidTr="00350909">
        <w:trPr>
          <w:trHeight w:hRule="exact" w:val="1290"/>
        </w:trPr>
        <w:tc>
          <w:tcPr>
            <w:tcW w:w="1681" w:type="pct"/>
          </w:tcPr>
          <w:p w:rsidR="00250B82" w:rsidRPr="002477FB" w:rsidRDefault="007A7829" w:rsidP="00350909">
            <w:pPr>
              <w:jc w:val="left"/>
              <w:rPr>
                <w:szCs w:val="20"/>
              </w:rPr>
            </w:pPr>
            <w:r w:rsidRPr="002477FB">
              <w:rPr>
                <w:b/>
                <w:szCs w:val="20"/>
              </w:rPr>
              <w:t>ΕΛΛΗΝΙΚΗ ΔΗΜΟΚΡΑΤΙΑ</w:t>
            </w:r>
          </w:p>
          <w:p w:rsidR="007A7829" w:rsidRPr="002477FB" w:rsidRDefault="007A7829" w:rsidP="00350909">
            <w:pPr>
              <w:jc w:val="left"/>
              <w:rPr>
                <w:szCs w:val="20"/>
              </w:rPr>
            </w:pPr>
            <w:r w:rsidRPr="002477FB">
              <w:rPr>
                <w:b/>
                <w:szCs w:val="20"/>
              </w:rPr>
              <w:t>ΝΟΜΟΣ ΦΟΙΩΤΙΔΑΣ</w:t>
            </w:r>
          </w:p>
          <w:p w:rsidR="007A7829" w:rsidRPr="002477FB" w:rsidRDefault="007A7829" w:rsidP="00350909">
            <w:pPr>
              <w:rPr>
                <w:b/>
                <w:szCs w:val="20"/>
              </w:rPr>
            </w:pPr>
            <w:r w:rsidRPr="002477FB">
              <w:rPr>
                <w:b/>
                <w:szCs w:val="20"/>
              </w:rPr>
              <w:t>ΔΗΜΟΣ ΜΑΚΡΑΚΩΜΗΣ</w:t>
            </w:r>
          </w:p>
          <w:p w:rsidR="007A7829" w:rsidRPr="002477FB" w:rsidRDefault="007A7829" w:rsidP="00350909">
            <w:pPr>
              <w:jc w:val="left"/>
              <w:rPr>
                <w:b/>
                <w:szCs w:val="20"/>
              </w:rPr>
            </w:pPr>
            <w:bookmarkStart w:id="0" w:name="OLE_LINK19"/>
            <w:bookmarkStart w:id="1" w:name="OLE_LINK20"/>
            <w:r w:rsidRPr="002477FB">
              <w:rPr>
                <w:b/>
                <w:szCs w:val="20"/>
              </w:rPr>
              <w:t>ΤΜΗΜΑ ΤΕΧΝΙΚΩΝ ΥΠΗΡΕΣΙΩΝ &amp; ΠΟΛΕΟΔΟΜΙΑΣ</w:t>
            </w:r>
            <w:bookmarkEnd w:id="0"/>
            <w:bookmarkEnd w:id="1"/>
          </w:p>
        </w:tc>
        <w:tc>
          <w:tcPr>
            <w:tcW w:w="1077" w:type="pct"/>
          </w:tcPr>
          <w:p w:rsidR="007A7829" w:rsidRPr="002477FB" w:rsidRDefault="007A7829" w:rsidP="00350909">
            <w:pPr>
              <w:jc w:val="right"/>
              <w:rPr>
                <w:b/>
                <w:szCs w:val="20"/>
              </w:rPr>
            </w:pPr>
            <w:r w:rsidRPr="002477FB">
              <w:rPr>
                <w:b/>
                <w:szCs w:val="20"/>
              </w:rPr>
              <w:t>ΕΡΓΟ:</w:t>
            </w:r>
          </w:p>
          <w:p w:rsidR="007A7829" w:rsidRPr="002477FB" w:rsidRDefault="007A7829" w:rsidP="00350909">
            <w:pPr>
              <w:jc w:val="right"/>
              <w:rPr>
                <w:b/>
                <w:szCs w:val="20"/>
              </w:rPr>
            </w:pPr>
          </w:p>
          <w:p w:rsidR="007A7829" w:rsidRPr="002477FB" w:rsidRDefault="007A7829" w:rsidP="00350909">
            <w:pPr>
              <w:jc w:val="right"/>
              <w:rPr>
                <w:b/>
                <w:szCs w:val="20"/>
              </w:rPr>
            </w:pPr>
          </w:p>
          <w:p w:rsidR="007A7829" w:rsidRPr="002477FB" w:rsidRDefault="007A7829" w:rsidP="00350909">
            <w:pPr>
              <w:jc w:val="right"/>
              <w:rPr>
                <w:b/>
                <w:szCs w:val="20"/>
              </w:rPr>
            </w:pPr>
          </w:p>
        </w:tc>
        <w:tc>
          <w:tcPr>
            <w:tcW w:w="2242" w:type="pct"/>
          </w:tcPr>
          <w:p w:rsidR="007A7829" w:rsidRPr="002477FB" w:rsidRDefault="007A7829" w:rsidP="00350909">
            <w:pPr>
              <w:tabs>
                <w:tab w:val="left" w:pos="2880"/>
              </w:tabs>
              <w:jc w:val="left"/>
              <w:rPr>
                <w:b/>
                <w:bCs/>
                <w:szCs w:val="20"/>
              </w:rPr>
            </w:pPr>
            <w:r w:rsidRPr="002477FB">
              <w:rPr>
                <w:b/>
                <w:bCs/>
                <w:szCs w:val="20"/>
              </w:rPr>
              <w:t>ΚΑΤΑΣΚΕΥΗ ΣΤΑΘΜΟΥ ΜΕΤΑΦΟΡΤΩΣΗΣ ΑΠΟΒΛΗΤΩΝ ΔΗΜΟΥ ΜΑΚΡΑΚΩΜΗΣ</w:t>
            </w:r>
          </w:p>
        </w:tc>
      </w:tr>
      <w:tr w:rsidR="007A7829" w:rsidRPr="002477FB" w:rsidTr="00350909">
        <w:trPr>
          <w:trHeight w:hRule="exact" w:val="408"/>
        </w:trPr>
        <w:tc>
          <w:tcPr>
            <w:tcW w:w="1681" w:type="pct"/>
            <w:vAlign w:val="bottom"/>
          </w:tcPr>
          <w:p w:rsidR="007A7829" w:rsidRPr="002477FB" w:rsidRDefault="007A7829" w:rsidP="00350909">
            <w:pPr>
              <w:rPr>
                <w:szCs w:val="20"/>
              </w:rPr>
            </w:pPr>
          </w:p>
        </w:tc>
        <w:tc>
          <w:tcPr>
            <w:tcW w:w="1077" w:type="pct"/>
            <w:vAlign w:val="center"/>
          </w:tcPr>
          <w:p w:rsidR="007A7829" w:rsidRPr="002477FB" w:rsidRDefault="007A7829" w:rsidP="00350909">
            <w:pPr>
              <w:jc w:val="right"/>
              <w:rPr>
                <w:b/>
                <w:szCs w:val="20"/>
              </w:rPr>
            </w:pPr>
            <w:r w:rsidRPr="002477FB">
              <w:rPr>
                <w:b/>
                <w:szCs w:val="20"/>
              </w:rPr>
              <w:t>ΠΡΟΫΠΟΛΟΓΙΣΜΟΣ:</w:t>
            </w:r>
          </w:p>
        </w:tc>
        <w:tc>
          <w:tcPr>
            <w:tcW w:w="2242" w:type="pct"/>
            <w:vAlign w:val="center"/>
          </w:tcPr>
          <w:p w:rsidR="007A7829" w:rsidRPr="002477FB" w:rsidRDefault="007A7829" w:rsidP="00350909">
            <w:pPr>
              <w:jc w:val="left"/>
              <w:rPr>
                <w:szCs w:val="20"/>
              </w:rPr>
            </w:pPr>
            <w:r w:rsidRPr="002477FB">
              <w:rPr>
                <w:b/>
                <w:szCs w:val="20"/>
                <w:lang w:val="en-US"/>
              </w:rPr>
              <w:t>814</w:t>
            </w:r>
            <w:r w:rsidRPr="002477FB">
              <w:rPr>
                <w:b/>
                <w:szCs w:val="20"/>
              </w:rPr>
              <w:t>.000,00€ (ΜΕ ΦΠΑ 24%)</w:t>
            </w:r>
          </w:p>
        </w:tc>
      </w:tr>
    </w:tbl>
    <w:p w:rsidR="005F28EB" w:rsidRPr="002477FB" w:rsidRDefault="005F28EB" w:rsidP="001722D2">
      <w:pPr>
        <w:rPr>
          <w:szCs w:val="20"/>
        </w:rPr>
      </w:pPr>
    </w:p>
    <w:p w:rsidR="00E93631" w:rsidRPr="002477FB" w:rsidRDefault="002A28B4" w:rsidP="00BC7BDB">
      <w:pPr>
        <w:pStyle w:val="1"/>
        <w:spacing w:line="240" w:lineRule="auto"/>
        <w:rPr>
          <w:sz w:val="28"/>
          <w:szCs w:val="28"/>
        </w:rPr>
      </w:pPr>
      <w:r w:rsidRPr="002477FB">
        <w:rPr>
          <w:sz w:val="28"/>
          <w:szCs w:val="28"/>
        </w:rPr>
        <w:t xml:space="preserve">ΠΡΟΚΗΡΥΞΗ </w:t>
      </w:r>
      <w:r w:rsidR="00E93631" w:rsidRPr="002477FB">
        <w:rPr>
          <w:sz w:val="28"/>
          <w:szCs w:val="28"/>
        </w:rPr>
        <w:t>(ΠΕΡΙΛΗΨΗ ΔΙΑΚΗΡΥΞΗΣ)</w:t>
      </w:r>
    </w:p>
    <w:p w:rsidR="00845170" w:rsidRPr="002477FB" w:rsidRDefault="002A28B4" w:rsidP="00BC7BDB">
      <w:pPr>
        <w:pStyle w:val="1"/>
        <w:spacing w:line="240" w:lineRule="auto"/>
        <w:rPr>
          <w:sz w:val="28"/>
          <w:szCs w:val="28"/>
        </w:rPr>
      </w:pPr>
      <w:r w:rsidRPr="002477FB">
        <w:rPr>
          <w:sz w:val="28"/>
          <w:szCs w:val="28"/>
        </w:rPr>
        <w:t>ΔΗΜΟΣΙΑΣ ΣΥΜΒΑΣ</w:t>
      </w:r>
      <w:r w:rsidR="003B6811" w:rsidRPr="002477FB">
        <w:rPr>
          <w:sz w:val="28"/>
          <w:szCs w:val="28"/>
        </w:rPr>
        <w:t>ΗΣ</w:t>
      </w:r>
    </w:p>
    <w:p w:rsidR="00845170" w:rsidRPr="002477FB" w:rsidRDefault="003B6811" w:rsidP="00BC7BDB">
      <w:pPr>
        <w:pStyle w:val="2"/>
        <w:spacing w:line="240" w:lineRule="auto"/>
        <w:ind w:right="4"/>
      </w:pPr>
      <w:r w:rsidRPr="002477FB">
        <w:t>(ΑΡΘΡΟΥ 122 Ν.4412/16)</w:t>
      </w:r>
    </w:p>
    <w:p w:rsidR="00845170" w:rsidRPr="002477FB" w:rsidRDefault="00845170" w:rsidP="00BC7BDB">
      <w:pPr>
        <w:spacing w:after="0" w:line="240" w:lineRule="auto"/>
        <w:ind w:left="49" w:firstLine="0"/>
        <w:jc w:val="center"/>
      </w:pPr>
    </w:p>
    <w:p w:rsidR="00845170" w:rsidRPr="002477FB" w:rsidRDefault="006432A5" w:rsidP="00BC7BDB">
      <w:pPr>
        <w:numPr>
          <w:ilvl w:val="0"/>
          <w:numId w:val="1"/>
        </w:numPr>
        <w:spacing w:after="0" w:line="240" w:lineRule="auto"/>
        <w:ind w:hanging="427"/>
        <w:jc w:val="left"/>
      </w:pPr>
      <w:r w:rsidRPr="002477FB">
        <w:rPr>
          <w:b/>
        </w:rPr>
        <w:t>Επωνυμία και Διευθύνσεις:</w:t>
      </w:r>
    </w:p>
    <w:p w:rsidR="00845170" w:rsidRPr="002477FB" w:rsidRDefault="002A28B4" w:rsidP="00BC7BDB">
      <w:pPr>
        <w:spacing w:after="0" w:line="240" w:lineRule="auto"/>
        <w:ind w:left="425" w:firstLine="0"/>
        <w:rPr>
          <w:color w:val="auto"/>
        </w:rPr>
      </w:pPr>
      <w:r w:rsidRPr="002477FB">
        <w:rPr>
          <w:color w:val="auto"/>
        </w:rPr>
        <w:t xml:space="preserve">Επίσημη Επωνυμία: </w:t>
      </w:r>
      <w:r w:rsidR="0086321C" w:rsidRPr="002477FB">
        <w:rPr>
          <w:color w:val="auto"/>
        </w:rPr>
        <w:t>Δήμος Μακρακώμης</w:t>
      </w:r>
      <w:r w:rsidRPr="002477FB">
        <w:rPr>
          <w:color w:val="auto"/>
        </w:rPr>
        <w:t xml:space="preserve"> / </w:t>
      </w:r>
      <w:r w:rsidR="0086321C" w:rsidRPr="002477FB">
        <w:rPr>
          <w:color w:val="auto"/>
        </w:rPr>
        <w:t xml:space="preserve">Αυτοτελές Τμήμα </w:t>
      </w:r>
      <w:r w:rsidRPr="002477FB">
        <w:rPr>
          <w:color w:val="auto"/>
        </w:rPr>
        <w:t xml:space="preserve">Τεχνικών </w:t>
      </w:r>
      <w:r w:rsidR="0024707B" w:rsidRPr="002477FB">
        <w:rPr>
          <w:color w:val="auto"/>
        </w:rPr>
        <w:t xml:space="preserve">Υπηρεσιών </w:t>
      </w:r>
      <w:r w:rsidR="0086321C" w:rsidRPr="002477FB">
        <w:rPr>
          <w:color w:val="auto"/>
        </w:rPr>
        <w:t>&amp; Πολεοδομίας</w:t>
      </w:r>
    </w:p>
    <w:p w:rsidR="00845170" w:rsidRPr="002477FB" w:rsidRDefault="002A28B4" w:rsidP="00BC7BDB">
      <w:pPr>
        <w:spacing w:after="0" w:line="240" w:lineRule="auto"/>
        <w:ind w:left="425" w:firstLine="0"/>
        <w:jc w:val="left"/>
        <w:rPr>
          <w:color w:val="auto"/>
        </w:rPr>
      </w:pPr>
      <w:r w:rsidRPr="002477FB">
        <w:rPr>
          <w:color w:val="auto"/>
        </w:rPr>
        <w:t xml:space="preserve">Ταχυδρομική Διεύθυνση: </w:t>
      </w:r>
      <w:r w:rsidR="0086321C" w:rsidRPr="002477FB">
        <w:rPr>
          <w:color w:val="auto"/>
        </w:rPr>
        <w:t>Αφών Πάππα 2</w:t>
      </w:r>
      <w:r w:rsidRPr="002477FB">
        <w:rPr>
          <w:color w:val="auto"/>
        </w:rPr>
        <w:t xml:space="preserve">, TK </w:t>
      </w:r>
      <w:r w:rsidR="0086321C" w:rsidRPr="002477FB">
        <w:rPr>
          <w:color w:val="auto"/>
        </w:rPr>
        <w:t>35003</w:t>
      </w:r>
      <w:r w:rsidRPr="002477FB">
        <w:rPr>
          <w:color w:val="auto"/>
        </w:rPr>
        <w:t xml:space="preserve">, </w:t>
      </w:r>
      <w:r w:rsidR="0086321C" w:rsidRPr="002477FB">
        <w:rPr>
          <w:color w:val="auto"/>
        </w:rPr>
        <w:t>Σπερχειάδα Φθιώτιδας</w:t>
      </w:r>
      <w:r w:rsidRPr="002477FB">
        <w:rPr>
          <w:color w:val="auto"/>
        </w:rPr>
        <w:t>, Ελλάδα</w:t>
      </w:r>
    </w:p>
    <w:p w:rsidR="00845170" w:rsidRPr="002477FB" w:rsidRDefault="002A28B4" w:rsidP="00BC7BDB">
      <w:pPr>
        <w:spacing w:after="0" w:line="240" w:lineRule="auto"/>
        <w:ind w:left="425" w:firstLine="0"/>
      </w:pPr>
      <w:r w:rsidRPr="002477FB">
        <w:t xml:space="preserve">Κωδικός NUTS: </w:t>
      </w:r>
      <w:bookmarkStart w:id="2" w:name="OLE_LINK1"/>
      <w:bookmarkStart w:id="3" w:name="OLE_LINK2"/>
      <w:bookmarkStart w:id="4" w:name="OLE_LINK3"/>
      <w:r w:rsidR="00E24D2E" w:rsidRPr="002477FB">
        <w:t>EL644</w:t>
      </w:r>
      <w:r w:rsidRPr="002477FB">
        <w:t xml:space="preserve"> </w:t>
      </w:r>
      <w:r w:rsidR="00080DDE" w:rsidRPr="002477FB">
        <w:t>ΦΘΙΩΤΙΔΑ</w:t>
      </w:r>
      <w:bookmarkEnd w:id="2"/>
      <w:bookmarkEnd w:id="3"/>
      <w:bookmarkEnd w:id="4"/>
    </w:p>
    <w:p w:rsidR="0086321C" w:rsidRPr="002477FB" w:rsidRDefault="002A28B4" w:rsidP="00BC7BDB">
      <w:pPr>
        <w:spacing w:after="0" w:line="240" w:lineRule="auto"/>
        <w:ind w:left="425" w:firstLine="0"/>
        <w:rPr>
          <w:color w:val="auto"/>
        </w:rPr>
      </w:pPr>
      <w:r w:rsidRPr="002477FB">
        <w:rPr>
          <w:color w:val="auto"/>
        </w:rPr>
        <w:t xml:space="preserve">Ηλεκτρονικό ταχυδρομείο: </w:t>
      </w:r>
      <w:hyperlink r:id="rId9" w:history="1">
        <w:r w:rsidR="005F28EB" w:rsidRPr="002477FB">
          <w:rPr>
            <w:rStyle w:val="-"/>
            <w:lang w:val="en-US"/>
          </w:rPr>
          <w:t>s</w:t>
        </w:r>
        <w:r w:rsidR="005F28EB" w:rsidRPr="002477FB">
          <w:rPr>
            <w:rStyle w:val="-"/>
          </w:rPr>
          <w:t>.</w:t>
        </w:r>
        <w:r w:rsidR="005F28EB" w:rsidRPr="002477FB">
          <w:rPr>
            <w:rStyle w:val="-"/>
            <w:lang w:val="en-US"/>
          </w:rPr>
          <w:t>anagnostou</w:t>
        </w:r>
        <w:r w:rsidR="005F28EB" w:rsidRPr="002477FB">
          <w:rPr>
            <w:rStyle w:val="-"/>
          </w:rPr>
          <w:t>@</w:t>
        </w:r>
        <w:r w:rsidR="005F28EB" w:rsidRPr="002477FB">
          <w:rPr>
            <w:rStyle w:val="-"/>
            <w:lang w:val="en-US"/>
          </w:rPr>
          <w:t>dimosmakrakomis</w:t>
        </w:r>
        <w:r w:rsidR="005F28EB" w:rsidRPr="002477FB">
          <w:rPr>
            <w:rStyle w:val="-"/>
          </w:rPr>
          <w:t>.</w:t>
        </w:r>
        <w:r w:rsidR="005F28EB" w:rsidRPr="002477FB">
          <w:rPr>
            <w:rStyle w:val="-"/>
            <w:lang w:val="en-US"/>
          </w:rPr>
          <w:t>gov</w:t>
        </w:r>
        <w:r w:rsidR="005F28EB" w:rsidRPr="002477FB">
          <w:rPr>
            <w:rStyle w:val="-"/>
          </w:rPr>
          <w:t>.</w:t>
        </w:r>
        <w:r w:rsidR="005F28EB" w:rsidRPr="002477FB">
          <w:rPr>
            <w:rStyle w:val="-"/>
            <w:lang w:val="en-US"/>
          </w:rPr>
          <w:t>gr</w:t>
        </w:r>
      </w:hyperlink>
      <w:r w:rsidR="005F28EB" w:rsidRPr="002477FB">
        <w:t xml:space="preserve"> </w:t>
      </w:r>
      <w:r w:rsidR="001D6705" w:rsidRPr="002477FB">
        <w:t xml:space="preserve"> </w:t>
      </w:r>
    </w:p>
    <w:p w:rsidR="00845170" w:rsidRPr="002477FB" w:rsidRDefault="002A28B4" w:rsidP="00BC7BDB">
      <w:pPr>
        <w:spacing w:after="0" w:line="240" w:lineRule="auto"/>
        <w:ind w:left="425" w:firstLine="0"/>
        <w:rPr>
          <w:color w:val="auto"/>
        </w:rPr>
      </w:pPr>
      <w:r w:rsidRPr="002477FB">
        <w:rPr>
          <w:color w:val="auto"/>
        </w:rPr>
        <w:t>Δ/</w:t>
      </w:r>
      <w:proofErr w:type="spellStart"/>
      <w:r w:rsidRPr="002477FB">
        <w:rPr>
          <w:color w:val="auto"/>
        </w:rPr>
        <w:t>νση</w:t>
      </w:r>
      <w:proofErr w:type="spellEnd"/>
      <w:r w:rsidRPr="002477FB">
        <w:rPr>
          <w:color w:val="auto"/>
        </w:rPr>
        <w:t xml:space="preserve"> στο διαδίκτυο: </w:t>
      </w:r>
      <w:hyperlink r:id="rId10" w:history="1">
        <w:r w:rsidR="001D6705" w:rsidRPr="002477FB">
          <w:rPr>
            <w:rStyle w:val="-"/>
          </w:rPr>
          <w:t>www.</w:t>
        </w:r>
        <w:r w:rsidR="001D6705" w:rsidRPr="002477FB">
          <w:rPr>
            <w:rStyle w:val="-"/>
            <w:lang w:val="en-US"/>
          </w:rPr>
          <w:t>dimosmakrakomis</w:t>
        </w:r>
        <w:r w:rsidR="001D6705" w:rsidRPr="002477FB">
          <w:rPr>
            <w:rStyle w:val="-"/>
          </w:rPr>
          <w:t>.gov.gr</w:t>
        </w:r>
      </w:hyperlink>
    </w:p>
    <w:p w:rsidR="00845170" w:rsidRPr="002477FB" w:rsidRDefault="002A28B4" w:rsidP="00BC7BDB">
      <w:pPr>
        <w:spacing w:after="0" w:line="240" w:lineRule="auto"/>
        <w:ind w:left="425" w:firstLine="0"/>
        <w:rPr>
          <w:color w:val="auto"/>
        </w:rPr>
      </w:pPr>
      <w:r w:rsidRPr="002477FB">
        <w:rPr>
          <w:color w:val="auto"/>
        </w:rPr>
        <w:t>Αρμόδιος για πληροφορίες:</w:t>
      </w:r>
      <w:r w:rsidR="00A2423F" w:rsidRPr="002477FB">
        <w:rPr>
          <w:color w:val="auto"/>
        </w:rPr>
        <w:t xml:space="preserve"> </w:t>
      </w:r>
      <w:r w:rsidR="005F28EB" w:rsidRPr="002477FB">
        <w:rPr>
          <w:color w:val="auto"/>
        </w:rPr>
        <w:t>Σωτήρης Αναγνώστου</w:t>
      </w:r>
    </w:p>
    <w:p w:rsidR="00845170" w:rsidRPr="002477FB" w:rsidRDefault="00A2423F" w:rsidP="00BC7BDB">
      <w:pPr>
        <w:spacing w:after="0" w:line="240" w:lineRule="auto"/>
        <w:ind w:left="425" w:firstLine="0"/>
        <w:rPr>
          <w:color w:val="auto"/>
        </w:rPr>
      </w:pPr>
      <w:r w:rsidRPr="002477FB">
        <w:rPr>
          <w:color w:val="auto"/>
        </w:rPr>
        <w:t>Τηλέφωνο</w:t>
      </w:r>
      <w:r w:rsidR="002A28B4" w:rsidRPr="002477FB">
        <w:rPr>
          <w:color w:val="auto"/>
        </w:rPr>
        <w:t>: +30 2</w:t>
      </w:r>
      <w:r w:rsidRPr="002477FB">
        <w:rPr>
          <w:color w:val="auto"/>
        </w:rPr>
        <w:t>2363</w:t>
      </w:r>
      <w:r w:rsidR="002A28B4" w:rsidRPr="002477FB">
        <w:rPr>
          <w:color w:val="auto"/>
        </w:rPr>
        <w:t xml:space="preserve"> </w:t>
      </w:r>
      <w:r w:rsidRPr="002477FB">
        <w:rPr>
          <w:color w:val="auto"/>
        </w:rPr>
        <w:t>5</w:t>
      </w:r>
      <w:r w:rsidR="002A28B4" w:rsidRPr="002477FB">
        <w:rPr>
          <w:color w:val="auto"/>
        </w:rPr>
        <w:t>0</w:t>
      </w:r>
      <w:r w:rsidRPr="002477FB">
        <w:rPr>
          <w:color w:val="auto"/>
        </w:rPr>
        <w:t xml:space="preserve"> </w:t>
      </w:r>
      <w:r w:rsidR="002A28B4" w:rsidRPr="002477FB">
        <w:rPr>
          <w:color w:val="auto"/>
        </w:rPr>
        <w:t>2</w:t>
      </w:r>
      <w:r w:rsidR="001D6705" w:rsidRPr="002477FB">
        <w:rPr>
          <w:color w:val="auto"/>
        </w:rPr>
        <w:t>5</w:t>
      </w:r>
      <w:r w:rsidR="005F28EB" w:rsidRPr="002477FB">
        <w:rPr>
          <w:color w:val="auto"/>
        </w:rPr>
        <w:t>8</w:t>
      </w:r>
    </w:p>
    <w:p w:rsidR="00845170" w:rsidRPr="002477FB" w:rsidRDefault="002A28B4" w:rsidP="00BC7BDB">
      <w:pPr>
        <w:spacing w:after="0" w:line="240" w:lineRule="auto"/>
        <w:ind w:left="425" w:firstLine="0"/>
        <w:rPr>
          <w:color w:val="auto"/>
          <w:lang w:val="en-US"/>
        </w:rPr>
      </w:pPr>
      <w:r w:rsidRPr="002477FB">
        <w:rPr>
          <w:color w:val="auto"/>
        </w:rPr>
        <w:t>Φαξ: +30</w:t>
      </w:r>
      <w:r w:rsidR="00A2423F" w:rsidRPr="002477FB">
        <w:rPr>
          <w:color w:val="auto"/>
          <w:lang w:val="en-US"/>
        </w:rPr>
        <w:t xml:space="preserve"> </w:t>
      </w:r>
      <w:r w:rsidRPr="002477FB">
        <w:rPr>
          <w:color w:val="auto"/>
        </w:rPr>
        <w:t>2</w:t>
      </w:r>
      <w:r w:rsidR="00A2423F" w:rsidRPr="002477FB">
        <w:rPr>
          <w:color w:val="auto"/>
          <w:lang w:val="en-US"/>
        </w:rPr>
        <w:t xml:space="preserve">2363 50 </w:t>
      </w:r>
      <w:r w:rsidRPr="002477FB">
        <w:rPr>
          <w:color w:val="auto"/>
        </w:rPr>
        <w:t>25</w:t>
      </w:r>
      <w:r w:rsidR="00A2423F" w:rsidRPr="002477FB">
        <w:rPr>
          <w:color w:val="auto"/>
          <w:lang w:val="en-US"/>
        </w:rPr>
        <w:t>9</w:t>
      </w:r>
    </w:p>
    <w:p w:rsidR="00845170" w:rsidRPr="002477FB" w:rsidRDefault="00BC7BDB" w:rsidP="00BC7BDB">
      <w:pPr>
        <w:numPr>
          <w:ilvl w:val="0"/>
          <w:numId w:val="1"/>
        </w:numPr>
        <w:spacing w:after="0" w:line="240" w:lineRule="auto"/>
        <w:ind w:hanging="427"/>
        <w:jc w:val="left"/>
      </w:pPr>
      <w:r w:rsidRPr="002477FB">
        <w:rPr>
          <w:b/>
        </w:rPr>
        <w:t>Επικοινωνία:</w:t>
      </w:r>
    </w:p>
    <w:p w:rsidR="00845170" w:rsidRPr="002477FB" w:rsidRDefault="002A28B4" w:rsidP="00BC7BDB">
      <w:pPr>
        <w:spacing w:after="0" w:line="240" w:lineRule="auto"/>
        <w:ind w:left="427" w:firstLine="0"/>
      </w:pPr>
      <w:r w:rsidRPr="002477FB">
        <w:t>Προσφέρεται ελεύθερη, πλήρης, άμεση και δωρεάν ηλεκτρονική πρόσβαση στα έγγραφα της σύμβασης</w:t>
      </w:r>
      <w:r w:rsidRPr="002477FB">
        <w:rPr>
          <w:vertAlign w:val="superscript"/>
        </w:rPr>
        <w:t xml:space="preserve"> </w:t>
      </w:r>
      <w:r w:rsidRPr="002477FB">
        <w:t xml:space="preserve">στον ειδικό, δημόσια προσβάσιμο, χώρο “ηλεκτρονικοί διαγωνισμοί” της πύλης </w:t>
      </w:r>
      <w:hyperlink r:id="rId11" w:history="1">
        <w:r w:rsidR="00A2423F" w:rsidRPr="002477FB">
          <w:rPr>
            <w:rStyle w:val="-"/>
          </w:rPr>
          <w:t>www.promitheus.gov.gr</w:t>
        </w:r>
      </w:hyperlink>
      <w:r w:rsidRPr="002477FB">
        <w:rPr>
          <w:color w:val="auto"/>
        </w:rPr>
        <w:t>,</w:t>
      </w:r>
      <w:r w:rsidR="00A2423F" w:rsidRPr="002477FB">
        <w:rPr>
          <w:color w:val="auto"/>
        </w:rPr>
        <w:t xml:space="preserve"> καθώς και στην ιστοσελίδα του Δήμου Μακρακώμης στην ηλεκτρονική διεύθυνση </w:t>
      </w:r>
      <w:hyperlink r:id="rId12" w:history="1">
        <w:r w:rsidR="00A2423F" w:rsidRPr="002477FB">
          <w:rPr>
            <w:rStyle w:val="-"/>
          </w:rPr>
          <w:t>www.</w:t>
        </w:r>
        <w:r w:rsidR="00A2423F" w:rsidRPr="002477FB">
          <w:rPr>
            <w:rStyle w:val="-"/>
            <w:lang w:val="en-US"/>
          </w:rPr>
          <w:t>dimosmakrakomis</w:t>
        </w:r>
        <w:r w:rsidR="00A2423F" w:rsidRPr="002477FB">
          <w:rPr>
            <w:rStyle w:val="-"/>
          </w:rPr>
          <w:t>.gov.gr</w:t>
        </w:r>
      </w:hyperlink>
      <w:r w:rsidR="003B6811" w:rsidRPr="002477FB">
        <w:t>.</w:t>
      </w:r>
    </w:p>
    <w:p w:rsidR="00845170" w:rsidRPr="002477FB" w:rsidRDefault="002A28B4" w:rsidP="00BC7BDB">
      <w:pPr>
        <w:spacing w:after="0" w:line="240" w:lineRule="auto"/>
        <w:ind w:left="437"/>
      </w:pPr>
      <w:r w:rsidRPr="002477FB">
        <w:t xml:space="preserve">Περαιτέρω πληροφορίες είναι διαθέσιμες </w:t>
      </w:r>
      <w:r w:rsidR="003B6811" w:rsidRPr="002477FB">
        <w:t>από</w:t>
      </w:r>
      <w:r w:rsidR="00080DDE" w:rsidRPr="002477FB">
        <w:t xml:space="preserve"> τ</w:t>
      </w:r>
      <w:r w:rsidR="003B6811" w:rsidRPr="002477FB">
        <w:t>η</w:t>
      </w:r>
      <w:r w:rsidR="00080DDE" w:rsidRPr="002477FB">
        <w:t>ν</w:t>
      </w:r>
      <w:r w:rsidR="003B6811" w:rsidRPr="002477FB">
        <w:t xml:space="preserve"> προαναφερθείσα διεύθυνση.</w:t>
      </w:r>
    </w:p>
    <w:p w:rsidR="00845170" w:rsidRPr="002477FB" w:rsidRDefault="002A28B4" w:rsidP="00BC7BDB">
      <w:pPr>
        <w:numPr>
          <w:ilvl w:val="0"/>
          <w:numId w:val="1"/>
        </w:numPr>
        <w:spacing w:after="0" w:line="240" w:lineRule="auto"/>
        <w:ind w:hanging="427"/>
        <w:jc w:val="left"/>
      </w:pPr>
      <w:r w:rsidRPr="002477FB">
        <w:rPr>
          <w:b/>
        </w:rPr>
        <w:t>Τύπος Αναθέτουσας Αρχής &amp; Δραστηριότητα που αυτή ασκεί:</w:t>
      </w:r>
    </w:p>
    <w:p w:rsidR="00845170" w:rsidRPr="002477FB" w:rsidRDefault="002A28B4" w:rsidP="00BC7BDB">
      <w:pPr>
        <w:spacing w:after="0" w:line="240" w:lineRule="auto"/>
        <w:ind w:left="437"/>
        <w:rPr>
          <w:b/>
        </w:rPr>
      </w:pPr>
      <w:r w:rsidRPr="002477FB">
        <w:t>Αρχή τοπικής αυτοδιοίκησης / Γενικές Δημόσιες Υπηρεσίες</w:t>
      </w:r>
      <w:r w:rsidR="00B01048" w:rsidRPr="002477FB">
        <w:t>.</w:t>
      </w:r>
    </w:p>
    <w:p w:rsidR="00845170" w:rsidRPr="002477FB" w:rsidRDefault="002A28B4" w:rsidP="000F76AB">
      <w:pPr>
        <w:numPr>
          <w:ilvl w:val="0"/>
          <w:numId w:val="1"/>
        </w:numPr>
        <w:spacing w:after="0" w:line="240" w:lineRule="auto"/>
        <w:ind w:hanging="427"/>
      </w:pPr>
      <w:r w:rsidRPr="002477FB">
        <w:rPr>
          <w:b/>
        </w:rPr>
        <w:t>Η σύμβαση δεν αφορά από κοινού διαδικασία δημόσιας σύμβασης και δεν ανατ</w:t>
      </w:r>
      <w:r w:rsidR="00A2423F" w:rsidRPr="002477FB">
        <w:rPr>
          <w:b/>
        </w:rPr>
        <w:t>ίθεται από κεντρική αρχή αγορών.</w:t>
      </w:r>
    </w:p>
    <w:p w:rsidR="00845170" w:rsidRPr="002477FB" w:rsidRDefault="002A28B4" w:rsidP="00412506">
      <w:pPr>
        <w:numPr>
          <w:ilvl w:val="0"/>
          <w:numId w:val="1"/>
        </w:numPr>
        <w:spacing w:after="0" w:line="240" w:lineRule="auto"/>
        <w:ind w:hanging="427"/>
        <w:rPr>
          <w:color w:val="auto"/>
        </w:rPr>
      </w:pPr>
      <w:r w:rsidRPr="002477FB">
        <w:rPr>
          <w:b/>
          <w:color w:val="auto"/>
        </w:rPr>
        <w:t xml:space="preserve">Κωδικός Κύριου Λεξιλογίου CPV: </w:t>
      </w:r>
      <w:r w:rsidR="00412506" w:rsidRPr="002477FB">
        <w:rPr>
          <w:b/>
          <w:color w:val="auto"/>
        </w:rPr>
        <w:t>45232470-7 (Σταθμός διαμετακόμισης αποβλήτων)</w:t>
      </w:r>
      <w:r w:rsidR="00353419" w:rsidRPr="002477FB">
        <w:rPr>
          <w:b/>
          <w:color w:val="auto"/>
        </w:rPr>
        <w:t>.</w:t>
      </w:r>
    </w:p>
    <w:p w:rsidR="00845170" w:rsidRPr="002477FB" w:rsidRDefault="002A28B4" w:rsidP="00BC7BDB">
      <w:pPr>
        <w:numPr>
          <w:ilvl w:val="0"/>
          <w:numId w:val="1"/>
        </w:numPr>
        <w:spacing w:after="0" w:line="240" w:lineRule="auto"/>
        <w:ind w:hanging="427"/>
        <w:jc w:val="left"/>
        <w:rPr>
          <w:color w:val="auto"/>
        </w:rPr>
      </w:pPr>
      <w:r w:rsidRPr="002477FB">
        <w:rPr>
          <w:b/>
          <w:color w:val="auto"/>
        </w:rPr>
        <w:t xml:space="preserve">Είδος Σύμβασης: </w:t>
      </w:r>
      <w:r w:rsidRPr="002477FB">
        <w:rPr>
          <w:color w:val="auto"/>
        </w:rPr>
        <w:t>ΕΡΓΑ</w:t>
      </w:r>
    </w:p>
    <w:p w:rsidR="00845170" w:rsidRPr="002477FB" w:rsidRDefault="002A28B4" w:rsidP="00E24D2E">
      <w:pPr>
        <w:numPr>
          <w:ilvl w:val="0"/>
          <w:numId w:val="1"/>
        </w:numPr>
        <w:spacing w:after="0" w:line="240" w:lineRule="auto"/>
        <w:ind w:hanging="427"/>
        <w:jc w:val="left"/>
        <w:rPr>
          <w:color w:val="auto"/>
        </w:rPr>
      </w:pPr>
      <w:r w:rsidRPr="002477FB">
        <w:rPr>
          <w:b/>
          <w:color w:val="auto"/>
        </w:rPr>
        <w:t xml:space="preserve">Τόπος Εκτέλεσης: </w:t>
      </w:r>
      <w:r w:rsidR="00D11255" w:rsidRPr="002477FB">
        <w:rPr>
          <w:color w:val="auto"/>
        </w:rPr>
        <w:t>Δήμος Μακρακώμης</w:t>
      </w:r>
      <w:r w:rsidR="00D11255" w:rsidRPr="002477FB">
        <w:rPr>
          <w:b/>
          <w:color w:val="auto"/>
        </w:rPr>
        <w:t xml:space="preserve"> </w:t>
      </w:r>
      <w:r w:rsidR="00D11255" w:rsidRPr="002477FB">
        <w:rPr>
          <w:color w:val="auto"/>
        </w:rPr>
        <w:t>(</w:t>
      </w:r>
      <w:r w:rsidRPr="002477FB">
        <w:rPr>
          <w:color w:val="auto"/>
        </w:rPr>
        <w:t xml:space="preserve">NUTS: </w:t>
      </w:r>
      <w:r w:rsidR="00E24D2E" w:rsidRPr="002477FB">
        <w:rPr>
          <w:color w:val="auto"/>
        </w:rPr>
        <w:t>EL644 ΦΘΙΩΤΙΔΑ</w:t>
      </w:r>
      <w:r w:rsidR="00D11255" w:rsidRPr="002477FB">
        <w:rPr>
          <w:color w:val="auto"/>
        </w:rPr>
        <w:t>)</w:t>
      </w:r>
    </w:p>
    <w:p w:rsidR="001722D2" w:rsidRPr="002477FB" w:rsidRDefault="002A28B4" w:rsidP="007A7829">
      <w:pPr>
        <w:pStyle w:val="a4"/>
        <w:numPr>
          <w:ilvl w:val="0"/>
          <w:numId w:val="1"/>
        </w:numPr>
        <w:ind w:hanging="427"/>
        <w:rPr>
          <w:color w:val="auto"/>
        </w:rPr>
      </w:pPr>
      <w:r w:rsidRPr="002477FB">
        <w:rPr>
          <w:b/>
          <w:color w:val="auto"/>
        </w:rPr>
        <w:t>Τ</w:t>
      </w:r>
      <w:r w:rsidR="00BC7BDB" w:rsidRPr="002477FB">
        <w:rPr>
          <w:b/>
          <w:color w:val="auto"/>
        </w:rPr>
        <w:t xml:space="preserve">ίτλος </w:t>
      </w:r>
      <w:r w:rsidRPr="002477FB">
        <w:rPr>
          <w:b/>
          <w:color w:val="auto"/>
        </w:rPr>
        <w:t>έργου</w:t>
      </w:r>
      <w:r w:rsidRPr="002477FB">
        <w:rPr>
          <w:color w:val="auto"/>
        </w:rPr>
        <w:t xml:space="preserve">: </w:t>
      </w:r>
      <w:r w:rsidR="001722D2" w:rsidRPr="002477FB">
        <w:rPr>
          <w:b/>
          <w:color w:val="auto"/>
        </w:rPr>
        <w:t>«</w:t>
      </w:r>
      <w:r w:rsidR="007A7829" w:rsidRPr="002477FB">
        <w:rPr>
          <w:b/>
          <w:color w:val="auto"/>
        </w:rPr>
        <w:t>ΚΑΤΑΣΚΕΥΗ ΣΤΑΘΜΟΥ ΜΕΤΑΦΟΡΤΩΣΗΣ ΑΠΟΒΛΗΤΩΝ ΔΗΜΟΥ ΜΑΚΡΑΚΩΜΗΣ</w:t>
      </w:r>
      <w:r w:rsidR="001722D2" w:rsidRPr="002477FB">
        <w:rPr>
          <w:b/>
          <w:color w:val="auto"/>
        </w:rPr>
        <w:t>»</w:t>
      </w:r>
    </w:p>
    <w:p w:rsidR="001722D2" w:rsidRPr="002477FB" w:rsidRDefault="002A28B4" w:rsidP="00426697">
      <w:pPr>
        <w:numPr>
          <w:ilvl w:val="0"/>
          <w:numId w:val="1"/>
        </w:numPr>
        <w:spacing w:after="0" w:line="240" w:lineRule="auto"/>
        <w:ind w:hanging="427"/>
        <w:rPr>
          <w:color w:val="auto"/>
        </w:rPr>
      </w:pPr>
      <w:r w:rsidRPr="002477FB">
        <w:rPr>
          <w:b/>
          <w:color w:val="auto"/>
        </w:rPr>
        <w:t>Σύντομη Περιγραφή:</w:t>
      </w:r>
      <w:r w:rsidRPr="002477FB">
        <w:rPr>
          <w:color w:val="auto"/>
        </w:rPr>
        <w:t xml:space="preserve"> </w:t>
      </w:r>
      <w:r w:rsidR="005F28EB" w:rsidRPr="002477FB">
        <w:rPr>
          <w:color w:val="auto"/>
        </w:rPr>
        <w:t xml:space="preserve">Το έργο περιλαμβάνει </w:t>
      </w:r>
      <w:r w:rsidR="00426697" w:rsidRPr="002477FB">
        <w:rPr>
          <w:color w:val="auto"/>
        </w:rPr>
        <w:t xml:space="preserve">τις </w:t>
      </w:r>
      <w:r w:rsidR="00BF07E0" w:rsidRPr="002477FB">
        <w:rPr>
          <w:color w:val="auto"/>
        </w:rPr>
        <w:t xml:space="preserve">απαραίτητες </w:t>
      </w:r>
      <w:r w:rsidR="00426697" w:rsidRPr="002477FB">
        <w:rPr>
          <w:color w:val="auto"/>
        </w:rPr>
        <w:t>εργασίες διαμόρφωση</w:t>
      </w:r>
      <w:r w:rsidR="00BF07E0" w:rsidRPr="002477FB">
        <w:rPr>
          <w:color w:val="auto"/>
        </w:rPr>
        <w:t>ς</w:t>
      </w:r>
      <w:r w:rsidR="00426697" w:rsidRPr="002477FB">
        <w:rPr>
          <w:color w:val="auto"/>
        </w:rPr>
        <w:t xml:space="preserve"> του χώρου και τη</w:t>
      </w:r>
      <w:r w:rsidR="00661AB0" w:rsidRPr="002477FB">
        <w:rPr>
          <w:color w:val="auto"/>
        </w:rPr>
        <w:t>ν</w:t>
      </w:r>
      <w:r w:rsidR="00426697" w:rsidRPr="002477FB">
        <w:rPr>
          <w:color w:val="auto"/>
        </w:rPr>
        <w:t xml:space="preserve"> κατασκευή των απαραίτητων υποδομών που χρειάζονται για την εύρυθμη λειτουργία του Σταθμού Μεταφόρτωσης Απορριμμάτων (ΣΜΑ) του Δήμου Μακρακώμης σύμφωνα με την εθνική και κοινοτική νομοθεσία</w:t>
      </w:r>
      <w:r w:rsidR="001722D2" w:rsidRPr="002477FB">
        <w:rPr>
          <w:color w:val="auto"/>
        </w:rPr>
        <w:t>.</w:t>
      </w:r>
    </w:p>
    <w:p w:rsidR="00845170" w:rsidRPr="002477FB" w:rsidRDefault="002A28B4" w:rsidP="009B4E67">
      <w:pPr>
        <w:numPr>
          <w:ilvl w:val="0"/>
          <w:numId w:val="1"/>
        </w:numPr>
        <w:spacing w:after="0" w:line="240" w:lineRule="auto"/>
        <w:ind w:hanging="427"/>
        <w:rPr>
          <w:color w:val="auto"/>
        </w:rPr>
      </w:pPr>
      <w:r w:rsidRPr="002477FB">
        <w:rPr>
          <w:b/>
          <w:color w:val="auto"/>
        </w:rPr>
        <w:t xml:space="preserve">Εκτιμώμενη συνολική αξία: </w:t>
      </w:r>
      <w:r w:rsidRPr="002477FB">
        <w:rPr>
          <w:color w:val="auto"/>
        </w:rPr>
        <w:t xml:space="preserve">Αξία χωρίς ΦΠΑ </w:t>
      </w:r>
      <w:r w:rsidR="009B4E67" w:rsidRPr="002477FB">
        <w:rPr>
          <w:b/>
          <w:color w:val="auto"/>
        </w:rPr>
        <w:t xml:space="preserve">656.451,61 </w:t>
      </w:r>
      <w:r w:rsidR="000F5F00" w:rsidRPr="002477FB">
        <w:rPr>
          <w:b/>
          <w:color w:val="auto"/>
        </w:rPr>
        <w:t>ΕΥΡΩ</w:t>
      </w:r>
    </w:p>
    <w:p w:rsidR="00845170" w:rsidRPr="002477FB" w:rsidRDefault="002A28B4" w:rsidP="00BC7BDB">
      <w:pPr>
        <w:numPr>
          <w:ilvl w:val="0"/>
          <w:numId w:val="1"/>
        </w:numPr>
        <w:spacing w:after="0" w:line="240" w:lineRule="auto"/>
        <w:ind w:hanging="427"/>
        <w:jc w:val="left"/>
      </w:pPr>
      <w:r w:rsidRPr="002477FB">
        <w:rPr>
          <w:b/>
        </w:rPr>
        <w:t>Απαγορεύ</w:t>
      </w:r>
      <w:r w:rsidR="00D53AC1" w:rsidRPr="002477FB">
        <w:rPr>
          <w:b/>
        </w:rPr>
        <w:t>ονται οι εναλλακτικές προσφορές</w:t>
      </w:r>
    </w:p>
    <w:p w:rsidR="00845170" w:rsidRPr="002477FB" w:rsidRDefault="002A28B4" w:rsidP="00FD51CA">
      <w:pPr>
        <w:numPr>
          <w:ilvl w:val="0"/>
          <w:numId w:val="1"/>
        </w:numPr>
        <w:spacing w:after="0" w:line="240" w:lineRule="auto"/>
        <w:ind w:hanging="427"/>
      </w:pPr>
      <w:r w:rsidRPr="002477FB">
        <w:rPr>
          <w:b/>
          <w:color w:val="auto"/>
        </w:rPr>
        <w:t xml:space="preserve">Διάρκεια Σύμβασης: </w:t>
      </w:r>
      <w:r w:rsidR="000113DF" w:rsidRPr="002477FB">
        <w:rPr>
          <w:color w:val="auto"/>
        </w:rPr>
        <w:t>Η π</w:t>
      </w:r>
      <w:r w:rsidRPr="002477FB">
        <w:rPr>
          <w:color w:val="auto"/>
        </w:rPr>
        <w:t xml:space="preserve">ροθεσμία εκτέλεσης του έργου είναι </w:t>
      </w:r>
      <w:r w:rsidR="001722D2" w:rsidRPr="002477FB">
        <w:rPr>
          <w:color w:val="auto"/>
        </w:rPr>
        <w:t xml:space="preserve">σε </w:t>
      </w:r>
      <w:r w:rsidR="001D6705" w:rsidRPr="002477FB">
        <w:rPr>
          <w:b/>
          <w:color w:val="auto"/>
        </w:rPr>
        <w:t xml:space="preserve">δώδεκα </w:t>
      </w:r>
      <w:r w:rsidR="00FD51CA" w:rsidRPr="002477FB">
        <w:rPr>
          <w:b/>
          <w:color w:val="auto"/>
        </w:rPr>
        <w:t>(</w:t>
      </w:r>
      <w:r w:rsidR="001D6705" w:rsidRPr="002477FB">
        <w:rPr>
          <w:b/>
          <w:color w:val="auto"/>
        </w:rPr>
        <w:t>12</w:t>
      </w:r>
      <w:r w:rsidR="00FD51CA" w:rsidRPr="002477FB">
        <w:rPr>
          <w:b/>
          <w:color w:val="auto"/>
        </w:rPr>
        <w:t>) μήνες</w:t>
      </w:r>
      <w:r w:rsidR="003D7E8E" w:rsidRPr="002477FB">
        <w:t xml:space="preserve"> </w:t>
      </w:r>
      <w:r w:rsidR="000F5F00" w:rsidRPr="002477FB">
        <w:rPr>
          <w:color w:val="auto"/>
        </w:rPr>
        <w:t xml:space="preserve">από την υπογραφή της </w:t>
      </w:r>
      <w:r w:rsidR="000F5F00" w:rsidRPr="002477FB">
        <w:t>σύμβασης.</w:t>
      </w:r>
    </w:p>
    <w:p w:rsidR="00B03A48" w:rsidRPr="002477FB" w:rsidRDefault="002A28B4" w:rsidP="007574A6">
      <w:pPr>
        <w:numPr>
          <w:ilvl w:val="0"/>
          <w:numId w:val="1"/>
        </w:numPr>
        <w:spacing w:after="0" w:line="240" w:lineRule="auto"/>
        <w:ind w:hanging="427"/>
        <w:jc w:val="left"/>
      </w:pPr>
      <w:r w:rsidRPr="002477FB">
        <w:rPr>
          <w:b/>
        </w:rPr>
        <w:t>Προϋποθέσεις συμμετοχής:</w:t>
      </w:r>
    </w:p>
    <w:p w:rsidR="000F5F00" w:rsidRPr="002477FB" w:rsidRDefault="00B03A48" w:rsidP="00F03CE4">
      <w:pPr>
        <w:spacing w:after="0" w:line="240" w:lineRule="auto"/>
        <w:ind w:left="709" w:hanging="282"/>
        <w:rPr>
          <w:szCs w:val="20"/>
        </w:rPr>
      </w:pPr>
      <w:r w:rsidRPr="002477FB">
        <w:rPr>
          <w:szCs w:val="20"/>
        </w:rPr>
        <w:t>•</w:t>
      </w:r>
      <w:r w:rsidRPr="002477FB">
        <w:rPr>
          <w:szCs w:val="20"/>
        </w:rPr>
        <w:tab/>
        <w:t xml:space="preserve">Δικαίωμα συμμετοχής έχουν </w:t>
      </w:r>
      <w:r w:rsidR="00483E45" w:rsidRPr="002477FB">
        <w:rPr>
          <w:szCs w:val="20"/>
        </w:rPr>
        <w:t>φυσικά ή νομικά πρόσωπα, ή ενώσεις αυτών</w:t>
      </w:r>
      <w:r w:rsidRPr="002477FB">
        <w:rPr>
          <w:szCs w:val="20"/>
        </w:rPr>
        <w:t xml:space="preserve"> που </w:t>
      </w:r>
      <w:r w:rsidR="00E93631" w:rsidRPr="002477FB">
        <w:rPr>
          <w:szCs w:val="20"/>
        </w:rPr>
        <w:t xml:space="preserve">στις κατηγορίες έργου </w:t>
      </w:r>
      <w:r w:rsidR="00E526CF" w:rsidRPr="002477FB">
        <w:rPr>
          <w:b/>
          <w:szCs w:val="20"/>
        </w:rPr>
        <w:t>ΟΔΟΠΟΙΪΑΣ</w:t>
      </w:r>
      <w:r w:rsidR="00E526CF" w:rsidRPr="002477FB">
        <w:rPr>
          <w:szCs w:val="20"/>
        </w:rPr>
        <w:t xml:space="preserve"> </w:t>
      </w:r>
      <w:r w:rsidR="00E526CF" w:rsidRPr="002477FB">
        <w:rPr>
          <w:szCs w:val="20"/>
          <w:u w:val="single"/>
        </w:rPr>
        <w:t>και</w:t>
      </w:r>
      <w:r w:rsidR="00E526CF" w:rsidRPr="002477FB">
        <w:rPr>
          <w:szCs w:val="20"/>
        </w:rPr>
        <w:t xml:space="preserve"> </w:t>
      </w:r>
      <w:r w:rsidR="00E93631" w:rsidRPr="002477FB">
        <w:rPr>
          <w:b/>
          <w:szCs w:val="20"/>
        </w:rPr>
        <w:t>ΟΙΚΟΔΟΜΙΚΑ</w:t>
      </w:r>
      <w:r w:rsidR="00E93631" w:rsidRPr="002477FB">
        <w:rPr>
          <w:szCs w:val="20"/>
        </w:rPr>
        <w:t xml:space="preserve"> </w:t>
      </w:r>
      <w:r w:rsidR="00E93631" w:rsidRPr="002477FB">
        <w:rPr>
          <w:szCs w:val="20"/>
          <w:u w:val="single"/>
        </w:rPr>
        <w:t>και</w:t>
      </w:r>
      <w:r w:rsidR="00E93631" w:rsidRPr="002477FB">
        <w:rPr>
          <w:szCs w:val="20"/>
        </w:rPr>
        <w:t xml:space="preserve"> </w:t>
      </w:r>
      <w:r w:rsidR="00E93631" w:rsidRPr="002477FB">
        <w:rPr>
          <w:b/>
          <w:szCs w:val="20"/>
        </w:rPr>
        <w:t>ΗΛΕΚΤΡΟΜΗΧΑΝΟΛΟΓΙΚΑ</w:t>
      </w:r>
      <w:r w:rsidR="00E93631" w:rsidRPr="002477FB">
        <w:rPr>
          <w:szCs w:val="20"/>
        </w:rPr>
        <w:t xml:space="preserve"> που είναι εγκατεστημένα</w:t>
      </w:r>
      <w:r w:rsidR="000F5F00" w:rsidRPr="002477FB">
        <w:rPr>
          <w:szCs w:val="20"/>
        </w:rPr>
        <w:t>:</w:t>
      </w:r>
    </w:p>
    <w:p w:rsidR="00845170" w:rsidRPr="002477FB" w:rsidRDefault="000F5F00" w:rsidP="00B03A48">
      <w:pPr>
        <w:tabs>
          <w:tab w:val="left" w:pos="709"/>
        </w:tabs>
        <w:spacing w:after="0" w:line="240" w:lineRule="auto"/>
        <w:ind w:left="992" w:hanging="283"/>
      </w:pPr>
      <w:r w:rsidRPr="002477FB">
        <w:t>α)</w:t>
      </w:r>
      <w:r w:rsidRPr="002477FB">
        <w:tab/>
        <w:t>σε κράτος-μέλος της Ένωσης,</w:t>
      </w:r>
    </w:p>
    <w:p w:rsidR="00845170" w:rsidRPr="002477FB" w:rsidRDefault="000F5F00" w:rsidP="00B03A48">
      <w:pPr>
        <w:tabs>
          <w:tab w:val="left" w:pos="709"/>
        </w:tabs>
        <w:spacing w:after="0" w:line="240" w:lineRule="auto"/>
        <w:ind w:left="992" w:hanging="283"/>
      </w:pPr>
      <w:r w:rsidRPr="002477FB">
        <w:t>β)</w:t>
      </w:r>
      <w:r w:rsidRPr="002477FB">
        <w:tab/>
      </w:r>
      <w:r w:rsidR="002A28B4" w:rsidRPr="002477FB">
        <w:t>σε κράτος-μέλος του Ευρωπαϊκ</w:t>
      </w:r>
      <w:r w:rsidRPr="002477FB">
        <w:t>ού Οικονομικού Χώρου (Ε.Ο.Χ.),</w:t>
      </w:r>
    </w:p>
    <w:p w:rsidR="000F5F00" w:rsidRPr="002477FB" w:rsidRDefault="000F5F00" w:rsidP="00B03A48">
      <w:pPr>
        <w:tabs>
          <w:tab w:val="left" w:pos="709"/>
        </w:tabs>
        <w:spacing w:after="0" w:line="240" w:lineRule="auto"/>
        <w:ind w:left="992" w:hanging="283"/>
      </w:pPr>
      <w:r w:rsidRPr="002477FB">
        <w:t>γ)</w:t>
      </w:r>
      <w:r w:rsidRPr="002477FB">
        <w:tab/>
      </w:r>
      <w:r w:rsidR="002A28B4" w:rsidRPr="002477FB">
        <w:t>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</w:t>
      </w:r>
      <w:r w:rsidRPr="002477FB">
        <w:t xml:space="preserve"> σημειώσεις του σχετικού με την </w:t>
      </w:r>
      <w:r w:rsidR="002A28B4" w:rsidRPr="002477FB">
        <w:t xml:space="preserve">Ένωση Προσαρτήματος I </w:t>
      </w:r>
      <w:r w:rsidRPr="002477FB">
        <w:t>της ως άνω Συμφωνίας, καθώς και</w:t>
      </w:r>
    </w:p>
    <w:p w:rsidR="00845170" w:rsidRPr="002477FB" w:rsidRDefault="002A28B4" w:rsidP="00B03A48">
      <w:pPr>
        <w:tabs>
          <w:tab w:val="left" w:pos="709"/>
        </w:tabs>
        <w:spacing w:after="0" w:line="240" w:lineRule="auto"/>
        <w:ind w:left="992" w:hanging="283"/>
      </w:pPr>
      <w:r w:rsidRPr="002477FB">
        <w:t>δ)</w:t>
      </w:r>
      <w:r w:rsidR="000F5F00" w:rsidRPr="002477FB">
        <w:tab/>
      </w:r>
      <w:r w:rsidRPr="002477FB">
        <w:t>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</w:t>
      </w:r>
      <w:r w:rsidR="00805C4A" w:rsidRPr="002477FB">
        <w:t>ών ανάθεσης δημοσίων συμβάσεων.</w:t>
      </w:r>
    </w:p>
    <w:p w:rsidR="00845170" w:rsidRPr="002477FB" w:rsidRDefault="002A28B4" w:rsidP="000F5F00">
      <w:pPr>
        <w:numPr>
          <w:ilvl w:val="0"/>
          <w:numId w:val="2"/>
        </w:numPr>
        <w:spacing w:after="0" w:line="240" w:lineRule="auto"/>
        <w:ind w:left="709" w:hanging="283"/>
      </w:pPr>
      <w:r w:rsidRPr="002477FB">
        <w:t>Οικονομικός φορέας συμμετέχει είτε μ</w:t>
      </w:r>
      <w:r w:rsidR="00805C4A" w:rsidRPr="002477FB">
        <w:t>εμονωμένα είτε ως μέλος ένωσης.</w:t>
      </w:r>
    </w:p>
    <w:p w:rsidR="00845170" w:rsidRPr="002477FB" w:rsidRDefault="002A28B4" w:rsidP="00815544">
      <w:pPr>
        <w:numPr>
          <w:ilvl w:val="0"/>
          <w:numId w:val="2"/>
        </w:numPr>
        <w:spacing w:after="0" w:line="240" w:lineRule="auto"/>
        <w:ind w:left="709" w:hanging="283"/>
      </w:pPr>
      <w:r w:rsidRPr="002477FB">
        <w:t>Οι ενώσεις οικονομικών φορέων συμμετέχουν υπό τους όρους των παρ. 2, 3 και 4 του άρθρου 19 και της παρ. 1 (ε) τ</w:t>
      </w:r>
      <w:r w:rsidR="00805C4A" w:rsidRPr="002477FB">
        <w:t>ου άρθρου 76  του Ν.4412/2016.</w:t>
      </w:r>
      <w:r w:rsidR="0018092B" w:rsidRPr="002477FB">
        <w:t xml:space="preserve"> </w:t>
      </w:r>
      <w:r w:rsidRPr="002477FB">
        <w:t xml:space="preserve">Δεν απαιτείται από τις εν λόγω ενώσεις να περιβληθούν συγκεκριμένη νομική μορφή για την </w:t>
      </w:r>
      <w:r w:rsidR="009545CC" w:rsidRPr="002477FB">
        <w:t>υποβολή προσφοράς.</w:t>
      </w:r>
    </w:p>
    <w:p w:rsidR="00845170" w:rsidRPr="002477FB" w:rsidRDefault="002A28B4" w:rsidP="000F5F00">
      <w:pPr>
        <w:numPr>
          <w:ilvl w:val="0"/>
          <w:numId w:val="2"/>
        </w:numPr>
        <w:spacing w:after="0" w:line="240" w:lineRule="auto"/>
        <w:ind w:left="709" w:hanging="283"/>
      </w:pPr>
      <w:r w:rsidRPr="002477FB">
        <w:rPr>
          <w:b/>
        </w:rPr>
        <w:t xml:space="preserve">Λόγοι αποκλεισμού: </w:t>
      </w:r>
      <w:r w:rsidRPr="002477FB">
        <w:t>Σύμφωνα με το άρθρο 73 του Ν.4412/16 και το άρθρο 22 της διακήρυξης.</w:t>
      </w:r>
    </w:p>
    <w:p w:rsidR="00675605" w:rsidRPr="002477FB" w:rsidRDefault="00675605" w:rsidP="00675605">
      <w:pPr>
        <w:numPr>
          <w:ilvl w:val="0"/>
          <w:numId w:val="2"/>
        </w:numPr>
        <w:spacing w:after="0" w:line="240" w:lineRule="auto"/>
        <w:ind w:left="709" w:hanging="283"/>
        <w:rPr>
          <w:szCs w:val="20"/>
        </w:rPr>
      </w:pPr>
      <w:r w:rsidRPr="002477FB">
        <w:rPr>
          <w:b/>
        </w:rPr>
        <w:lastRenderedPageBreak/>
        <w:t>Κριτήρια επιλογής</w:t>
      </w:r>
      <w:r w:rsidRPr="002477FB">
        <w:rPr>
          <w:b/>
          <w:szCs w:val="20"/>
        </w:rPr>
        <w:t>:</w:t>
      </w:r>
      <w:r w:rsidRPr="002477FB">
        <w:rPr>
          <w:i/>
          <w:szCs w:val="20"/>
        </w:rPr>
        <w:t xml:space="preserve"> </w:t>
      </w:r>
      <w:r w:rsidRPr="002477FB">
        <w:rPr>
          <w:szCs w:val="20"/>
        </w:rPr>
        <w:t xml:space="preserve">Όσον αφορά την καταλληλότητα για την άσκηση της επαγγελματικής δραστηριότητας, οι προσφέροντες που είναι εγκατεστημένοι στην Ελλάδα υποβάλλουν βεβαίωση εγγραφής στο Μ.Ε.ΕΠ στην </w:t>
      </w:r>
      <w:r w:rsidRPr="002477FB">
        <w:rPr>
          <w:b/>
          <w:szCs w:val="20"/>
        </w:rPr>
        <w:t xml:space="preserve">τάξη </w:t>
      </w:r>
      <w:r w:rsidR="00E526CF" w:rsidRPr="002477FB">
        <w:rPr>
          <w:b/>
          <w:szCs w:val="20"/>
        </w:rPr>
        <w:t>Α2</w:t>
      </w:r>
      <w:r w:rsidRPr="002477FB">
        <w:rPr>
          <w:b/>
          <w:szCs w:val="20"/>
        </w:rPr>
        <w:t xml:space="preserve"> και άνω </w:t>
      </w:r>
      <w:r w:rsidRPr="002477FB">
        <w:rPr>
          <w:szCs w:val="20"/>
        </w:rPr>
        <w:t xml:space="preserve">για έργα κατηγορίας </w:t>
      </w:r>
      <w:r w:rsidRPr="002477FB">
        <w:rPr>
          <w:b/>
          <w:szCs w:val="20"/>
        </w:rPr>
        <w:t>ΟΔΟΠΟΙΪΑΣ</w:t>
      </w:r>
      <w:r w:rsidR="00426697" w:rsidRPr="002477FB">
        <w:rPr>
          <w:b/>
          <w:szCs w:val="20"/>
        </w:rPr>
        <w:t xml:space="preserve"> </w:t>
      </w:r>
      <w:r w:rsidR="00426697" w:rsidRPr="002477FB">
        <w:rPr>
          <w:b/>
          <w:szCs w:val="20"/>
          <w:u w:val="single"/>
        </w:rPr>
        <w:t>ΚΑΙ</w:t>
      </w:r>
      <w:r w:rsidR="00426697" w:rsidRPr="002477FB">
        <w:rPr>
          <w:b/>
          <w:szCs w:val="20"/>
        </w:rPr>
        <w:t xml:space="preserve"> </w:t>
      </w:r>
      <w:r w:rsidR="00426697" w:rsidRPr="002477FB">
        <w:rPr>
          <w:szCs w:val="20"/>
        </w:rPr>
        <w:t xml:space="preserve">στην </w:t>
      </w:r>
      <w:r w:rsidR="00426697" w:rsidRPr="002477FB">
        <w:rPr>
          <w:b/>
          <w:szCs w:val="20"/>
        </w:rPr>
        <w:t xml:space="preserve">τάξη Α2 και άνω ή 2 Α1 </w:t>
      </w:r>
      <w:r w:rsidR="00426697" w:rsidRPr="002477FB">
        <w:rPr>
          <w:szCs w:val="20"/>
        </w:rPr>
        <w:t xml:space="preserve">για έργα κατηγορίας </w:t>
      </w:r>
      <w:r w:rsidR="00426697" w:rsidRPr="002477FB">
        <w:rPr>
          <w:b/>
          <w:szCs w:val="20"/>
        </w:rPr>
        <w:t xml:space="preserve">ΟΙΚΟΔΟΜΙΚΑ </w:t>
      </w:r>
      <w:r w:rsidR="00426697" w:rsidRPr="002477FB">
        <w:rPr>
          <w:b/>
          <w:szCs w:val="20"/>
          <w:u w:val="single"/>
        </w:rPr>
        <w:t>ΚΑΙ</w:t>
      </w:r>
      <w:r w:rsidR="00426697" w:rsidRPr="002477FB">
        <w:rPr>
          <w:b/>
          <w:szCs w:val="20"/>
        </w:rPr>
        <w:t xml:space="preserve"> </w:t>
      </w:r>
      <w:r w:rsidR="00426697" w:rsidRPr="002477FB">
        <w:rPr>
          <w:szCs w:val="20"/>
        </w:rPr>
        <w:t>στην</w:t>
      </w:r>
      <w:r w:rsidR="00426697" w:rsidRPr="002477FB">
        <w:rPr>
          <w:b/>
          <w:szCs w:val="20"/>
        </w:rPr>
        <w:t xml:space="preserve"> τάξη 1</w:t>
      </w:r>
      <w:r w:rsidR="00426697" w:rsidRPr="002477FB">
        <w:rPr>
          <w:b/>
          <w:szCs w:val="20"/>
          <w:vertAlign w:val="superscript"/>
        </w:rPr>
        <w:t>η</w:t>
      </w:r>
      <w:r w:rsidR="00426697" w:rsidRPr="002477FB">
        <w:rPr>
          <w:b/>
          <w:szCs w:val="20"/>
        </w:rPr>
        <w:t xml:space="preserve"> και άνω ή 2 Α2 </w:t>
      </w:r>
      <w:r w:rsidR="00426697" w:rsidRPr="002477FB">
        <w:rPr>
          <w:szCs w:val="20"/>
        </w:rPr>
        <w:t xml:space="preserve">για έργα κατηγορίας </w:t>
      </w:r>
      <w:r w:rsidR="00426697" w:rsidRPr="002477FB">
        <w:rPr>
          <w:b/>
          <w:szCs w:val="20"/>
        </w:rPr>
        <w:t>Η/Μ</w:t>
      </w:r>
      <w:r w:rsidRPr="002477FB">
        <w:rPr>
          <w:color w:val="0000FF"/>
          <w:szCs w:val="20"/>
        </w:rPr>
        <w:t>.</w:t>
      </w:r>
      <w:r w:rsidRPr="002477FB">
        <w:rPr>
          <w:szCs w:val="20"/>
        </w:rPr>
        <w:t xml:space="preserve">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ν. 4412/2016.</w:t>
      </w:r>
    </w:p>
    <w:p w:rsidR="00845170" w:rsidRPr="002477FB" w:rsidRDefault="002A28B4" w:rsidP="00390D15">
      <w:pPr>
        <w:numPr>
          <w:ilvl w:val="0"/>
          <w:numId w:val="2"/>
        </w:numPr>
        <w:spacing w:after="0" w:line="240" w:lineRule="auto"/>
        <w:ind w:left="709" w:hanging="283"/>
      </w:pPr>
      <w:r w:rsidRPr="002477FB">
        <w:rPr>
          <w:b/>
          <w:szCs w:val="20"/>
        </w:rPr>
        <w:t>Εγγύηση συμμετοχής:</w:t>
      </w:r>
      <w:r w:rsidRPr="002477FB">
        <w:rPr>
          <w:i/>
          <w:szCs w:val="20"/>
        </w:rPr>
        <w:t xml:space="preserve"> </w:t>
      </w:r>
      <w:r w:rsidRPr="002477FB">
        <w:rPr>
          <w:szCs w:val="20"/>
        </w:rPr>
        <w:t>Για την συμμετοχή στον διαγωνισμό απαιτείται η κατάθεση από τους</w:t>
      </w:r>
      <w:r w:rsidRPr="002477FB">
        <w:t xml:space="preserve"> συμμετέχοντες οικονομικούς φορείς, κατά τους όρους της παρ. 1 α) του άρθρου 72 του </w:t>
      </w:r>
      <w:r w:rsidRPr="002477FB">
        <w:rPr>
          <w:color w:val="auto"/>
        </w:rPr>
        <w:t xml:space="preserve">ν.4412/2016, εγγυητικής επιστολής συμμετοχής, που ανέρχεται στο ποσό των </w:t>
      </w:r>
      <w:r w:rsidR="00390D15" w:rsidRPr="002477FB">
        <w:rPr>
          <w:b/>
        </w:rPr>
        <w:t>13.129,00</w:t>
      </w:r>
      <w:r w:rsidR="00353419" w:rsidRPr="002477FB">
        <w:rPr>
          <w:b/>
        </w:rPr>
        <w:t xml:space="preserve"> </w:t>
      </w:r>
      <w:r w:rsidRPr="002477FB">
        <w:rPr>
          <w:color w:val="auto"/>
        </w:rPr>
        <w:t xml:space="preserve">ευρώ. </w:t>
      </w:r>
      <w:r w:rsidRPr="002477FB">
        <w:t>Στην περίπτωση ένωσης οικονομικών φορέων, η εγγύηση συμμετοχής περιλαμβάνει και τον όρο ότι η εγγύηση καλύπτει τις υποχρεώσεις όλων των οικονομικών φορέων που συμμετέχουν στην ένωση.</w:t>
      </w:r>
    </w:p>
    <w:p w:rsidR="00845170" w:rsidRPr="002477FB" w:rsidRDefault="002A28B4" w:rsidP="00BC7BDB">
      <w:pPr>
        <w:numPr>
          <w:ilvl w:val="0"/>
          <w:numId w:val="3"/>
        </w:numPr>
        <w:spacing w:after="0" w:line="240" w:lineRule="auto"/>
        <w:ind w:hanging="427"/>
      </w:pPr>
      <w:r w:rsidRPr="002477FB">
        <w:rPr>
          <w:b/>
        </w:rPr>
        <w:t>Διαδικασία Ανάθεσης:</w:t>
      </w:r>
      <w:r w:rsidRPr="002477FB">
        <w:t xml:space="preserve"> Ανοικτή</w:t>
      </w:r>
      <w:r w:rsidR="000038FC" w:rsidRPr="002477FB">
        <w:t xml:space="preserve"> κάτω των ορίων</w:t>
      </w:r>
      <w:r w:rsidR="00DA5841" w:rsidRPr="002477FB">
        <w:t>.</w:t>
      </w:r>
    </w:p>
    <w:p w:rsidR="00845170" w:rsidRPr="002477FB" w:rsidRDefault="002A28B4" w:rsidP="00BC7BDB">
      <w:pPr>
        <w:numPr>
          <w:ilvl w:val="0"/>
          <w:numId w:val="3"/>
        </w:numPr>
        <w:spacing w:after="0" w:line="240" w:lineRule="auto"/>
        <w:ind w:hanging="427"/>
      </w:pPr>
      <w:r w:rsidRPr="002477FB">
        <w:rPr>
          <w:b/>
        </w:rPr>
        <w:t>Η Σύμβα</w:t>
      </w:r>
      <w:r w:rsidR="000F5F00" w:rsidRPr="002477FB">
        <w:rPr>
          <w:b/>
        </w:rPr>
        <w:t>ση δεν υποδιαιρείται σε τμήματα</w:t>
      </w:r>
      <w:r w:rsidR="00F03CE4" w:rsidRPr="002477FB">
        <w:rPr>
          <w:b/>
        </w:rPr>
        <w:t>.</w:t>
      </w:r>
    </w:p>
    <w:p w:rsidR="00845170" w:rsidRPr="002477FB" w:rsidRDefault="002A28B4" w:rsidP="00D11255">
      <w:pPr>
        <w:numPr>
          <w:ilvl w:val="0"/>
          <w:numId w:val="3"/>
        </w:numPr>
        <w:spacing w:after="0" w:line="240" w:lineRule="auto"/>
        <w:ind w:hanging="427"/>
      </w:pPr>
      <w:r w:rsidRPr="002477FB">
        <w:rPr>
          <w:b/>
        </w:rPr>
        <w:t>Κριτήριο Ανάθεσης της Σύμβασης:</w:t>
      </w:r>
      <w:r w:rsidRPr="002477FB">
        <w:t xml:space="preserve"> είναι η πλέον συμφέρουσα από οικονομική άποψη προσφορά μόνο βάσει τιμής (χαμηλότερ</w:t>
      </w:r>
      <w:r w:rsidR="000F5F00" w:rsidRPr="002477FB">
        <w:t xml:space="preserve">η τιμή) – άρθρο </w:t>
      </w:r>
      <w:r w:rsidR="00D11255" w:rsidRPr="002477FB">
        <w:t>95 παρ. 2.(α) του</w:t>
      </w:r>
      <w:r w:rsidR="000F5F00" w:rsidRPr="002477FB">
        <w:t xml:space="preserve"> ν.4412/2016.</w:t>
      </w:r>
    </w:p>
    <w:p w:rsidR="00845170" w:rsidRPr="002477FB" w:rsidRDefault="002A28B4" w:rsidP="00BC7BDB">
      <w:pPr>
        <w:numPr>
          <w:ilvl w:val="0"/>
          <w:numId w:val="3"/>
        </w:numPr>
        <w:spacing w:after="0" w:line="240" w:lineRule="auto"/>
        <w:ind w:hanging="427"/>
        <w:rPr>
          <w:color w:val="auto"/>
        </w:rPr>
      </w:pPr>
      <w:r w:rsidRPr="002477FB">
        <w:rPr>
          <w:b/>
          <w:color w:val="auto"/>
        </w:rPr>
        <w:t xml:space="preserve">Ημερομηνία </w:t>
      </w:r>
      <w:r w:rsidR="00970126" w:rsidRPr="002477FB">
        <w:rPr>
          <w:b/>
          <w:color w:val="auto"/>
        </w:rPr>
        <w:t xml:space="preserve">και ώρα </w:t>
      </w:r>
      <w:r w:rsidRPr="002477FB">
        <w:rPr>
          <w:b/>
          <w:color w:val="auto"/>
        </w:rPr>
        <w:t xml:space="preserve">λήξης της προθεσμίας υποβολής των προσφορών </w:t>
      </w:r>
      <w:r w:rsidR="00570F1D" w:rsidRPr="002477FB">
        <w:rPr>
          <w:b/>
          <w:lang w:bidi="en-US"/>
        </w:rPr>
        <w:t>ορίζεται η</w:t>
      </w:r>
      <w:r w:rsidR="00570F1D" w:rsidRPr="002477FB">
        <w:rPr>
          <w:lang w:bidi="en-US"/>
        </w:rPr>
        <w:t xml:space="preserve"> </w:t>
      </w:r>
      <w:r w:rsidR="00930263" w:rsidRPr="002477FB">
        <w:rPr>
          <w:b/>
        </w:rPr>
        <w:t>2</w:t>
      </w:r>
      <w:r w:rsidR="00390D15" w:rsidRPr="002477FB">
        <w:rPr>
          <w:b/>
        </w:rPr>
        <w:t>1</w:t>
      </w:r>
      <w:r w:rsidR="00930263" w:rsidRPr="002477FB">
        <w:rPr>
          <w:b/>
        </w:rPr>
        <w:t>/0</w:t>
      </w:r>
      <w:r w:rsidR="00390D15" w:rsidRPr="002477FB">
        <w:rPr>
          <w:b/>
        </w:rPr>
        <w:t>9</w:t>
      </w:r>
      <w:r w:rsidR="00570F1D" w:rsidRPr="002477FB">
        <w:rPr>
          <w:b/>
        </w:rPr>
        <w:t>/20</w:t>
      </w:r>
      <w:r w:rsidR="00353419" w:rsidRPr="002477FB">
        <w:rPr>
          <w:b/>
        </w:rPr>
        <w:t>2</w:t>
      </w:r>
      <w:r w:rsidR="00D63814" w:rsidRPr="002477FB">
        <w:rPr>
          <w:b/>
        </w:rPr>
        <w:t>2</w:t>
      </w:r>
      <w:r w:rsidR="00570F1D" w:rsidRPr="002477FB">
        <w:rPr>
          <w:b/>
          <w:lang w:bidi="en-US"/>
        </w:rPr>
        <w:t xml:space="preserve">, ημέρα </w:t>
      </w:r>
      <w:r w:rsidR="00930263" w:rsidRPr="002477FB">
        <w:rPr>
          <w:b/>
          <w:lang w:bidi="en-US"/>
        </w:rPr>
        <w:t>Τ</w:t>
      </w:r>
      <w:r w:rsidR="00390D15" w:rsidRPr="002477FB">
        <w:rPr>
          <w:b/>
          <w:lang w:bidi="en-US"/>
        </w:rPr>
        <w:t>ετάρτη</w:t>
      </w:r>
      <w:r w:rsidR="00570F1D" w:rsidRPr="002477FB">
        <w:rPr>
          <w:b/>
          <w:lang w:bidi="en-US"/>
        </w:rPr>
        <w:t xml:space="preserve"> </w:t>
      </w:r>
      <w:r w:rsidR="00570F1D" w:rsidRPr="002477FB">
        <w:rPr>
          <w:b/>
          <w:bCs/>
          <w:lang w:bidi="en-US"/>
        </w:rPr>
        <w:t>και ώρα 15:00μ.μ</w:t>
      </w:r>
      <w:r w:rsidRPr="002477FB">
        <w:rPr>
          <w:b/>
          <w:color w:val="auto"/>
        </w:rPr>
        <w:t>.</w:t>
      </w:r>
    </w:p>
    <w:p w:rsidR="00845170" w:rsidRPr="002477FB" w:rsidRDefault="002A28B4" w:rsidP="00A61C87">
      <w:pPr>
        <w:numPr>
          <w:ilvl w:val="0"/>
          <w:numId w:val="3"/>
        </w:numPr>
        <w:spacing w:after="0" w:line="240" w:lineRule="auto"/>
        <w:ind w:hanging="427"/>
      </w:pPr>
      <w:r w:rsidRPr="002477FB">
        <w:rPr>
          <w:b/>
        </w:rPr>
        <w:t xml:space="preserve">Φάκελοι προσφορών: </w:t>
      </w:r>
      <w:r w:rsidRPr="002477FB">
        <w:t xml:space="preserve">Οι προσφορές υποβάλλονται από τους ενδιαφερομένους ηλεκτρονικά, μέσω της διαδικτυακής πύλης </w:t>
      </w:r>
      <w:r w:rsidRPr="002477FB">
        <w:rPr>
          <w:color w:val="0000FF"/>
          <w:u w:val="single" w:color="0000FF"/>
        </w:rPr>
        <w:t>www.promitheus.gov.gr</w:t>
      </w:r>
      <w:r w:rsidRPr="002477FB">
        <w:t xml:space="preserve"> του ΕΣΗΔΗΣ. Εντός τριών </w:t>
      </w:r>
      <w:r w:rsidR="00D11255" w:rsidRPr="002477FB">
        <w:t>(</w:t>
      </w:r>
      <w:r w:rsidRPr="002477FB">
        <w:t>3</w:t>
      </w:r>
      <w:r w:rsidR="00D11255" w:rsidRPr="002477FB">
        <w:t>)</w:t>
      </w:r>
      <w:r w:rsidRPr="002477FB">
        <w:t xml:space="preserve"> εργασίμων ημερών από την ηλεκτρονική υποβολή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</w:t>
      </w:r>
      <w:r w:rsidR="000F5F00" w:rsidRPr="002477FB">
        <w:t>.</w:t>
      </w:r>
      <w:r w:rsidR="00A61C87" w:rsidRPr="002477FB">
        <w:t xml:space="preserve"> Επισημαίνεται ότι η εν λόγω υποχρέωση δεν ισχύει για τις εγγυήσεις ηλεκτρονικής έκδοσης (π.χ. εγγυήσεις του Τ.Μ.Ε.Δ.Ε.), οι οποίες φέρουν προηγμένη ψηφιακή υπογραφή</w:t>
      </w:r>
      <w:r w:rsidR="009329B7" w:rsidRPr="002477FB">
        <w:t>.</w:t>
      </w:r>
    </w:p>
    <w:p w:rsidR="00845170" w:rsidRPr="002477FB" w:rsidRDefault="002A28B4" w:rsidP="00BC7BDB">
      <w:pPr>
        <w:numPr>
          <w:ilvl w:val="0"/>
          <w:numId w:val="3"/>
        </w:numPr>
        <w:spacing w:after="0" w:line="240" w:lineRule="auto"/>
        <w:ind w:hanging="427"/>
        <w:rPr>
          <w:color w:val="auto"/>
        </w:rPr>
      </w:pPr>
      <w:r w:rsidRPr="002477FB">
        <w:rPr>
          <w:b/>
          <w:color w:val="auto"/>
        </w:rPr>
        <w:t xml:space="preserve">Χρόνος ισχύος προσφορών: </w:t>
      </w:r>
      <w:r w:rsidRPr="002477FB">
        <w:rPr>
          <w:color w:val="auto"/>
        </w:rPr>
        <w:t xml:space="preserve">Κάθε υποβαλλόμενη προσφορά δεσμεύει τον συμμετέχοντα στον διαγωνισμό κατά τη διάταξη του άρθρου 97 του Ν.4412/2016, για διάστημα </w:t>
      </w:r>
      <w:r w:rsidR="00675605" w:rsidRPr="002477FB">
        <w:rPr>
          <w:color w:val="auto"/>
        </w:rPr>
        <w:t>εννέα</w:t>
      </w:r>
      <w:r w:rsidR="00FD5DD0" w:rsidRPr="002477FB">
        <w:rPr>
          <w:color w:val="auto"/>
        </w:rPr>
        <w:t xml:space="preserve"> </w:t>
      </w:r>
      <w:r w:rsidRPr="002477FB">
        <w:rPr>
          <w:color w:val="auto"/>
        </w:rPr>
        <w:t>(</w:t>
      </w:r>
      <w:r w:rsidR="00675605" w:rsidRPr="002477FB">
        <w:rPr>
          <w:color w:val="auto"/>
        </w:rPr>
        <w:t>9</w:t>
      </w:r>
      <w:r w:rsidRPr="002477FB">
        <w:rPr>
          <w:color w:val="auto"/>
        </w:rPr>
        <w:t>) μηνών, από την ημερομηνία λήξης της προθεσμίας υποβολής των προσφορών.</w:t>
      </w:r>
    </w:p>
    <w:p w:rsidR="00845170" w:rsidRPr="002477FB" w:rsidRDefault="002A28B4" w:rsidP="00BC7BDB">
      <w:pPr>
        <w:numPr>
          <w:ilvl w:val="0"/>
          <w:numId w:val="3"/>
        </w:numPr>
        <w:spacing w:after="0" w:line="240" w:lineRule="auto"/>
        <w:ind w:hanging="427"/>
        <w:rPr>
          <w:color w:val="auto"/>
        </w:rPr>
      </w:pPr>
      <w:r w:rsidRPr="002477FB">
        <w:rPr>
          <w:b/>
          <w:color w:val="auto"/>
        </w:rPr>
        <w:t xml:space="preserve">Ημερομηνία και ώρα ηλεκτρονικής αποσφράγισης των προσφορών ορίζεται η </w:t>
      </w:r>
      <w:r w:rsidR="00E526CF" w:rsidRPr="002477FB">
        <w:rPr>
          <w:b/>
          <w:color w:val="auto"/>
        </w:rPr>
        <w:t>27/09</w:t>
      </w:r>
      <w:r w:rsidR="00B03A48" w:rsidRPr="002477FB">
        <w:rPr>
          <w:b/>
          <w:color w:val="auto"/>
        </w:rPr>
        <w:t>/</w:t>
      </w:r>
      <w:r w:rsidRPr="002477FB">
        <w:rPr>
          <w:b/>
          <w:color w:val="auto"/>
        </w:rPr>
        <w:t>20</w:t>
      </w:r>
      <w:r w:rsidR="00353419" w:rsidRPr="002477FB">
        <w:rPr>
          <w:b/>
          <w:color w:val="auto"/>
        </w:rPr>
        <w:t>2</w:t>
      </w:r>
      <w:r w:rsidR="00D63814" w:rsidRPr="002477FB">
        <w:rPr>
          <w:b/>
          <w:color w:val="auto"/>
        </w:rPr>
        <w:t>2</w:t>
      </w:r>
      <w:r w:rsidR="009C7C46" w:rsidRPr="002477FB">
        <w:rPr>
          <w:b/>
          <w:color w:val="auto"/>
        </w:rPr>
        <w:t>,</w:t>
      </w:r>
      <w:r w:rsidRPr="002477FB">
        <w:rPr>
          <w:b/>
          <w:color w:val="auto"/>
        </w:rPr>
        <w:t xml:space="preserve"> ημέρα </w:t>
      </w:r>
      <w:r w:rsidR="00E526CF" w:rsidRPr="002477FB">
        <w:rPr>
          <w:b/>
          <w:color w:val="auto"/>
        </w:rPr>
        <w:t>Τρίτη</w:t>
      </w:r>
      <w:r w:rsidR="009329B7" w:rsidRPr="002477FB">
        <w:rPr>
          <w:b/>
          <w:color w:val="auto"/>
        </w:rPr>
        <w:t xml:space="preserve"> </w:t>
      </w:r>
      <w:r w:rsidRPr="002477FB">
        <w:rPr>
          <w:b/>
          <w:color w:val="auto"/>
        </w:rPr>
        <w:t xml:space="preserve">και ώρα </w:t>
      </w:r>
      <w:r w:rsidR="00D11255" w:rsidRPr="002477FB">
        <w:rPr>
          <w:b/>
          <w:color w:val="auto"/>
        </w:rPr>
        <w:t>10:</w:t>
      </w:r>
      <w:r w:rsidRPr="002477FB">
        <w:rPr>
          <w:b/>
          <w:color w:val="auto"/>
        </w:rPr>
        <w:t>00π.μ.</w:t>
      </w:r>
    </w:p>
    <w:p w:rsidR="00845170" w:rsidRPr="002477FB" w:rsidRDefault="002A28B4" w:rsidP="00BC7BDB">
      <w:pPr>
        <w:numPr>
          <w:ilvl w:val="0"/>
          <w:numId w:val="3"/>
        </w:numPr>
        <w:spacing w:after="0" w:line="240" w:lineRule="auto"/>
        <w:ind w:hanging="427"/>
      </w:pPr>
      <w:r w:rsidRPr="002477FB">
        <w:rPr>
          <w:b/>
        </w:rPr>
        <w:t xml:space="preserve">Πρόσωπα τα οποία επιτρέπεται να παρίστανται στην αποσφράγιση: </w:t>
      </w:r>
      <w:r w:rsidRPr="002477FB">
        <w:t>ΗΛΕΚΤΡΟΝΙΚΗ ΔΙΑΔΙΚΑΣΙΑ.</w:t>
      </w:r>
    </w:p>
    <w:p w:rsidR="00845170" w:rsidRPr="002477FB" w:rsidRDefault="002A28B4" w:rsidP="00BC7BDB">
      <w:pPr>
        <w:numPr>
          <w:ilvl w:val="0"/>
          <w:numId w:val="3"/>
        </w:numPr>
        <w:spacing w:after="0" w:line="240" w:lineRule="auto"/>
        <w:ind w:hanging="427"/>
      </w:pPr>
      <w:r w:rsidRPr="002477FB">
        <w:rPr>
          <w:b/>
        </w:rPr>
        <w:t xml:space="preserve">Γλώσσα Διαδικασίας: </w:t>
      </w:r>
      <w:r w:rsidRPr="002477FB">
        <w:t>Οι προσφορές και τα περιλαμβανόμενα σε αυτές στοιχεία, καθώς και τα αποδεικτικά έγγραφα συντάσσονται στην ελληνική γλώσσα ή συνοδεύονται από επίσημη μετάφρασή τους στην ελληνική γλώσσα. Στα αλλοδαπά δημόσια έγγραφα και δικαιολογητικά εφαρμόζεται η Συνθήκη της Χάγης της 5.10.1961, που κυρώθη</w:t>
      </w:r>
      <w:r w:rsidR="000F5F00" w:rsidRPr="002477FB">
        <w:t>κε με το ν. 1497/1984 (Α' 188).</w:t>
      </w:r>
    </w:p>
    <w:p w:rsidR="00845170" w:rsidRPr="002477FB" w:rsidRDefault="002A28B4" w:rsidP="00BC7BDB">
      <w:pPr>
        <w:numPr>
          <w:ilvl w:val="0"/>
          <w:numId w:val="3"/>
        </w:numPr>
        <w:spacing w:after="0" w:line="240" w:lineRule="auto"/>
        <w:ind w:hanging="427"/>
      </w:pPr>
      <w:r w:rsidRPr="002477FB">
        <w:rPr>
          <w:b/>
        </w:rPr>
        <w:t>Γίνεται δεκτή ΜΟΝΟ η</w:t>
      </w:r>
      <w:r w:rsidR="000F5F00" w:rsidRPr="002477FB">
        <w:rPr>
          <w:b/>
        </w:rPr>
        <w:t xml:space="preserve"> ηλεκτρονική υποβολή προσφορών.</w:t>
      </w:r>
    </w:p>
    <w:p w:rsidR="00845170" w:rsidRPr="002477FB" w:rsidRDefault="002A28B4" w:rsidP="00E526CF">
      <w:pPr>
        <w:numPr>
          <w:ilvl w:val="0"/>
          <w:numId w:val="3"/>
        </w:numPr>
        <w:spacing w:after="0" w:line="240" w:lineRule="auto"/>
        <w:ind w:hanging="427"/>
        <w:rPr>
          <w:color w:val="FF0000"/>
        </w:rPr>
      </w:pPr>
      <w:r w:rsidRPr="002477FB">
        <w:rPr>
          <w:b/>
          <w:color w:val="auto"/>
        </w:rPr>
        <w:t xml:space="preserve">Χρηματοδότηση: </w:t>
      </w:r>
      <w:r w:rsidR="005F28EB" w:rsidRPr="002477FB">
        <w:t xml:space="preserve">Το έργο χρηματοδοτείται </w:t>
      </w:r>
      <w:r w:rsidR="00E526CF" w:rsidRPr="002477FB">
        <w:t>από πιστώσεις του Προγράμματος «ΑΝΤΩΝΗΣ ΤΡΙΤΣΗΣ» του Υπουργείου Εσωτερικών, στο οποίο είναι ενταγμένο με την υπ’ αριθ. πρωτ. 613/30-09-2021 Απόφαση Ένταξης.</w:t>
      </w:r>
    </w:p>
    <w:p w:rsidR="000C1191" w:rsidRPr="002477FB" w:rsidRDefault="000C1191" w:rsidP="000C1191">
      <w:pPr>
        <w:numPr>
          <w:ilvl w:val="0"/>
          <w:numId w:val="3"/>
        </w:numPr>
        <w:spacing w:after="0" w:line="240" w:lineRule="auto"/>
        <w:ind w:hanging="427"/>
      </w:pPr>
      <w:r w:rsidRPr="002477FB">
        <w:rPr>
          <w:b/>
        </w:rPr>
        <w:t>Προδικαστικές Προσφυγές/ Προσωρινή δικαστική προστασία</w:t>
      </w:r>
      <w:r w:rsidR="002A28B4" w:rsidRPr="002477FB">
        <w:rPr>
          <w:b/>
        </w:rPr>
        <w:t>:</w:t>
      </w:r>
    </w:p>
    <w:p w:rsidR="000C1191" w:rsidRPr="002477FB" w:rsidRDefault="000C1191" w:rsidP="000C1191">
      <w:pPr>
        <w:spacing w:after="0" w:line="240" w:lineRule="auto"/>
        <w:ind w:left="427" w:firstLine="0"/>
      </w:pPr>
      <w:r w:rsidRPr="002477FB">
        <w:t xml:space="preserve">Κάθε ενδιαφερόμενος,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νομοθεσίας, δικαιούται να ασκήσει προδικαστική προσφυγή ενώπιον της </w:t>
      </w:r>
      <w:r w:rsidR="00535D10" w:rsidRPr="002477FB">
        <w:t>ΕΑΔΗΣΥ</w:t>
      </w:r>
      <w:r w:rsidRPr="002477FB">
        <w:t xml:space="preserve"> κατά της σχετικής πράξης ή παράλειψης της αναθέτουσας αρχής, προσδιορίζοντας ειδικώς τις νομικές και πραγματικές αιτιάσεις που δικαιολογούν το αίτημά του</w:t>
      </w:r>
      <w:r w:rsidR="00691587" w:rsidRPr="002477FB">
        <w:t xml:space="preserve"> σύμφωνα με το Άρθρο 4.3 της Διακήρυξης.</w:t>
      </w:r>
    </w:p>
    <w:p w:rsidR="00845170" w:rsidRPr="002477FB" w:rsidRDefault="000F5F00" w:rsidP="000C1191">
      <w:pPr>
        <w:pStyle w:val="a4"/>
        <w:numPr>
          <w:ilvl w:val="0"/>
          <w:numId w:val="3"/>
        </w:numPr>
        <w:spacing w:after="0" w:line="240" w:lineRule="auto"/>
        <w:ind w:left="426" w:hanging="426"/>
      </w:pPr>
      <w:r w:rsidRPr="002477FB">
        <w:rPr>
          <w:b/>
        </w:rPr>
        <w:t>Άλλες πληροφορίες</w:t>
      </w:r>
    </w:p>
    <w:p w:rsidR="00845170" w:rsidRPr="002477FB" w:rsidRDefault="000E7363" w:rsidP="000113DF">
      <w:pPr>
        <w:spacing w:after="0" w:line="240" w:lineRule="auto"/>
        <w:ind w:left="426" w:firstLine="0"/>
        <w:rPr>
          <w:color w:val="auto"/>
        </w:rPr>
      </w:pPr>
      <w:r w:rsidRPr="002477FB">
        <w:rPr>
          <w:kern w:val="22"/>
        </w:rPr>
        <w:t xml:space="preserve">Με την αριθ. </w:t>
      </w:r>
      <w:r w:rsidR="007A7829" w:rsidRPr="002477FB">
        <w:rPr>
          <w:b/>
          <w:kern w:val="22"/>
        </w:rPr>
        <w:t>206</w:t>
      </w:r>
      <w:r w:rsidRPr="002477FB">
        <w:rPr>
          <w:b/>
          <w:kern w:val="22"/>
        </w:rPr>
        <w:t>/20</w:t>
      </w:r>
      <w:r w:rsidR="00353419" w:rsidRPr="002477FB">
        <w:rPr>
          <w:b/>
          <w:kern w:val="22"/>
        </w:rPr>
        <w:t>2</w:t>
      </w:r>
      <w:r w:rsidR="00D63814" w:rsidRPr="002477FB">
        <w:rPr>
          <w:b/>
          <w:kern w:val="22"/>
        </w:rPr>
        <w:t>2</w:t>
      </w:r>
      <w:r w:rsidRPr="002477FB">
        <w:rPr>
          <w:kern w:val="22"/>
        </w:rPr>
        <w:t xml:space="preserve"> απόφαση της Οικονομικής Επιτροπής εγκρίθηκε η μελέτη του έργου, καθορίστηκε ο τρόπος εκτέλεσής του και καταρτίστηκαν οι όροι του διαγωνισμού</w:t>
      </w:r>
      <w:r w:rsidR="00BC7BDB" w:rsidRPr="002477FB">
        <w:rPr>
          <w:color w:val="auto"/>
        </w:rPr>
        <w:t>.</w:t>
      </w:r>
    </w:p>
    <w:p w:rsidR="00242B19" w:rsidRPr="002477FB" w:rsidRDefault="00242B19" w:rsidP="0024707B">
      <w:pPr>
        <w:spacing w:after="0" w:line="259" w:lineRule="auto"/>
        <w:ind w:left="0" w:firstLine="0"/>
        <w:rPr>
          <w:color w:val="auto"/>
          <w:szCs w:val="20"/>
        </w:rPr>
      </w:pPr>
    </w:p>
    <w:p w:rsidR="00930263" w:rsidRPr="002477FB" w:rsidRDefault="00930263" w:rsidP="0024707B">
      <w:pPr>
        <w:spacing w:after="0" w:line="259" w:lineRule="auto"/>
        <w:ind w:left="0" w:firstLine="0"/>
        <w:rPr>
          <w:color w:val="auto"/>
          <w:szCs w:val="20"/>
        </w:rPr>
      </w:pPr>
    </w:p>
    <w:p w:rsidR="0024707B" w:rsidRPr="002477FB" w:rsidRDefault="0024707B" w:rsidP="0024707B">
      <w:pPr>
        <w:spacing w:after="0" w:line="259" w:lineRule="auto"/>
        <w:ind w:left="0" w:firstLine="0"/>
        <w:jc w:val="center"/>
        <w:rPr>
          <w:color w:val="auto"/>
          <w:szCs w:val="20"/>
        </w:rPr>
      </w:pPr>
      <w:r w:rsidRPr="002477FB">
        <w:rPr>
          <w:color w:val="auto"/>
          <w:szCs w:val="20"/>
        </w:rPr>
        <w:t>Ο ΔΗΜΑΡΧΟΣ</w:t>
      </w:r>
    </w:p>
    <w:p w:rsidR="0024707B" w:rsidRPr="002477FB" w:rsidRDefault="0024707B" w:rsidP="0024707B">
      <w:pPr>
        <w:spacing w:after="0" w:line="259" w:lineRule="auto"/>
        <w:ind w:left="0" w:firstLine="0"/>
        <w:jc w:val="center"/>
        <w:rPr>
          <w:color w:val="auto"/>
          <w:szCs w:val="20"/>
        </w:rPr>
      </w:pPr>
    </w:p>
    <w:p w:rsidR="00B03A48" w:rsidRPr="002477FB" w:rsidRDefault="00B03A48" w:rsidP="0024707B">
      <w:pPr>
        <w:spacing w:after="0" w:line="259" w:lineRule="auto"/>
        <w:ind w:left="0" w:firstLine="0"/>
        <w:jc w:val="center"/>
        <w:rPr>
          <w:color w:val="auto"/>
          <w:szCs w:val="20"/>
        </w:rPr>
      </w:pPr>
    </w:p>
    <w:p w:rsidR="0024707B" w:rsidRPr="00B03A48" w:rsidRDefault="008E46CB" w:rsidP="0024707B">
      <w:pPr>
        <w:spacing w:after="0" w:line="259" w:lineRule="auto"/>
        <w:ind w:left="0" w:firstLine="0"/>
        <w:jc w:val="center"/>
        <w:rPr>
          <w:color w:val="auto"/>
          <w:szCs w:val="20"/>
        </w:rPr>
      </w:pPr>
      <w:r w:rsidRPr="002477FB">
        <w:rPr>
          <w:color w:val="auto"/>
          <w:szCs w:val="20"/>
        </w:rPr>
        <w:t>ΓΕΩΡΓΙΟΣ ΧΑΝΤΖΗΣ</w:t>
      </w:r>
    </w:p>
    <w:sectPr w:rsidR="0024707B" w:rsidRPr="00B03A48" w:rsidSect="005C5426">
      <w:headerReference w:type="default" r:id="rId13"/>
      <w:pgSz w:w="11906" w:h="16838"/>
      <w:pgMar w:top="1175" w:right="849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CF" w:rsidRDefault="00693DCF" w:rsidP="00805C4A">
      <w:pPr>
        <w:spacing w:after="0" w:line="240" w:lineRule="auto"/>
      </w:pPr>
      <w:r>
        <w:separator/>
      </w:r>
    </w:p>
  </w:endnote>
  <w:endnote w:type="continuationSeparator" w:id="0">
    <w:p w:rsidR="00693DCF" w:rsidRDefault="00693DCF" w:rsidP="0080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mbria"/>
    <w:charset w:val="A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CF" w:rsidRDefault="00693DCF" w:rsidP="00805C4A">
      <w:pPr>
        <w:spacing w:after="0" w:line="240" w:lineRule="auto"/>
      </w:pPr>
      <w:r>
        <w:separator/>
      </w:r>
    </w:p>
  </w:footnote>
  <w:footnote w:type="continuationSeparator" w:id="0">
    <w:p w:rsidR="00693DCF" w:rsidRDefault="00693DCF" w:rsidP="0080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A7" w:rsidRDefault="002B46A7" w:rsidP="002B46A7">
    <w:pPr>
      <w:pStyle w:val="a7"/>
      <w:tabs>
        <w:tab w:val="left" w:pos="720"/>
      </w:tabs>
      <w:jc w:val="right"/>
    </w:pPr>
    <w:r>
      <w:rPr>
        <w:sz w:val="24"/>
        <w:szCs w:val="24"/>
      </w:rPr>
      <w:t xml:space="preserve">ΑΔΑΜ: </w:t>
    </w:r>
    <w:r w:rsidRPr="002B46A7">
      <w:rPr>
        <w:sz w:val="24"/>
        <w:szCs w:val="24"/>
      </w:rPr>
      <w:t>22PROC011184362</w:t>
    </w:r>
    <w:r>
      <w:rPr>
        <w:sz w:val="24"/>
        <w:szCs w:val="24"/>
      </w:rPr>
      <w:t xml:space="preserve"> 20</w:t>
    </w:r>
    <w:r>
      <w:rPr>
        <w:sz w:val="24"/>
        <w:szCs w:val="24"/>
        <w:lang w:val="en-US"/>
      </w:rPr>
      <w:t>2</w:t>
    </w:r>
    <w:r>
      <w:rPr>
        <w:sz w:val="24"/>
        <w:szCs w:val="24"/>
      </w:rPr>
      <w:t>2-09-02</w:t>
    </w:r>
    <w:r>
      <w:t xml:space="preserve">                         ΑΔΑ: </w:t>
    </w:r>
    <w:r w:rsidRPr="002B46A7">
      <w:t>ΨΩΠΕΩΛ2-ΖΨΨ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033"/>
    <w:multiLevelType w:val="hybridMultilevel"/>
    <w:tmpl w:val="ABFEDA1A"/>
    <w:lvl w:ilvl="0" w:tplc="B30A24F6">
      <w:start w:val="14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E01B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42EA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474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AD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694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BF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662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8273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E360B3"/>
    <w:multiLevelType w:val="hybridMultilevel"/>
    <w:tmpl w:val="0AC0E5F4"/>
    <w:lvl w:ilvl="0" w:tplc="6526CDE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CEC5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87F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601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6086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635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B0A2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28D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87E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DA637C"/>
    <w:multiLevelType w:val="hybridMultilevel"/>
    <w:tmpl w:val="9C52658E"/>
    <w:lvl w:ilvl="0" w:tplc="3D3A28F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EC1C5A"/>
    <w:multiLevelType w:val="hybridMultilevel"/>
    <w:tmpl w:val="A8BCAD9E"/>
    <w:lvl w:ilvl="0" w:tplc="D57C8436">
      <w:start w:val="22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08034C8"/>
    <w:multiLevelType w:val="hybridMultilevel"/>
    <w:tmpl w:val="3CA63776"/>
    <w:lvl w:ilvl="0" w:tplc="0714E2A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4E5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6B3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183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0262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8E5B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40EA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50E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0EFD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5170"/>
    <w:rsid w:val="000038FC"/>
    <w:rsid w:val="000113DF"/>
    <w:rsid w:val="00061EE7"/>
    <w:rsid w:val="00067696"/>
    <w:rsid w:val="00080DDE"/>
    <w:rsid w:val="00086D2D"/>
    <w:rsid w:val="000B41F0"/>
    <w:rsid w:val="000C1191"/>
    <w:rsid w:val="000C2935"/>
    <w:rsid w:val="000D2167"/>
    <w:rsid w:val="000D3F19"/>
    <w:rsid w:val="000E1EBD"/>
    <w:rsid w:val="000E4415"/>
    <w:rsid w:val="000E5CDD"/>
    <w:rsid w:val="000E7363"/>
    <w:rsid w:val="000F5F00"/>
    <w:rsid w:val="000F76AB"/>
    <w:rsid w:val="0010415E"/>
    <w:rsid w:val="001067C5"/>
    <w:rsid w:val="001116CD"/>
    <w:rsid w:val="001157C9"/>
    <w:rsid w:val="001205D4"/>
    <w:rsid w:val="00131C25"/>
    <w:rsid w:val="001335AA"/>
    <w:rsid w:val="00165780"/>
    <w:rsid w:val="0017028A"/>
    <w:rsid w:val="001722D2"/>
    <w:rsid w:val="0018092B"/>
    <w:rsid w:val="00191582"/>
    <w:rsid w:val="001974ED"/>
    <w:rsid w:val="001B766E"/>
    <w:rsid w:val="001B7684"/>
    <w:rsid w:val="001D6705"/>
    <w:rsid w:val="001E7251"/>
    <w:rsid w:val="001F404B"/>
    <w:rsid w:val="00222B5C"/>
    <w:rsid w:val="00224285"/>
    <w:rsid w:val="002253E2"/>
    <w:rsid w:val="002428C9"/>
    <w:rsid w:val="00242B19"/>
    <w:rsid w:val="0024707B"/>
    <w:rsid w:val="002477FB"/>
    <w:rsid w:val="00250B82"/>
    <w:rsid w:val="002522EE"/>
    <w:rsid w:val="00254A24"/>
    <w:rsid w:val="002634B1"/>
    <w:rsid w:val="00263FE0"/>
    <w:rsid w:val="002651F3"/>
    <w:rsid w:val="002970D4"/>
    <w:rsid w:val="002A117A"/>
    <w:rsid w:val="002A28B4"/>
    <w:rsid w:val="002B46A7"/>
    <w:rsid w:val="002C7107"/>
    <w:rsid w:val="002F41F7"/>
    <w:rsid w:val="00310585"/>
    <w:rsid w:val="00320673"/>
    <w:rsid w:val="003409C5"/>
    <w:rsid w:val="00350087"/>
    <w:rsid w:val="00353419"/>
    <w:rsid w:val="0036208A"/>
    <w:rsid w:val="003907F7"/>
    <w:rsid w:val="00390D15"/>
    <w:rsid w:val="00393160"/>
    <w:rsid w:val="00395E5D"/>
    <w:rsid w:val="003A3796"/>
    <w:rsid w:val="003B6811"/>
    <w:rsid w:val="003C20AD"/>
    <w:rsid w:val="003D7E8E"/>
    <w:rsid w:val="003F1643"/>
    <w:rsid w:val="003F32D5"/>
    <w:rsid w:val="003F5D21"/>
    <w:rsid w:val="0040391C"/>
    <w:rsid w:val="00412506"/>
    <w:rsid w:val="004222F6"/>
    <w:rsid w:val="004225E9"/>
    <w:rsid w:val="00422D4A"/>
    <w:rsid w:val="00426697"/>
    <w:rsid w:val="00461425"/>
    <w:rsid w:val="004626A9"/>
    <w:rsid w:val="004764AC"/>
    <w:rsid w:val="00476D4F"/>
    <w:rsid w:val="00483E45"/>
    <w:rsid w:val="00492256"/>
    <w:rsid w:val="00495C03"/>
    <w:rsid w:val="004D0864"/>
    <w:rsid w:val="004E136D"/>
    <w:rsid w:val="004F1BF8"/>
    <w:rsid w:val="00526B71"/>
    <w:rsid w:val="00535D10"/>
    <w:rsid w:val="00557840"/>
    <w:rsid w:val="00562391"/>
    <w:rsid w:val="00570F1D"/>
    <w:rsid w:val="005770D9"/>
    <w:rsid w:val="00593BFD"/>
    <w:rsid w:val="00594E28"/>
    <w:rsid w:val="005C5426"/>
    <w:rsid w:val="005F28EB"/>
    <w:rsid w:val="00603592"/>
    <w:rsid w:val="0063295F"/>
    <w:rsid w:val="006432A5"/>
    <w:rsid w:val="00661AB0"/>
    <w:rsid w:val="00675605"/>
    <w:rsid w:val="00677FCD"/>
    <w:rsid w:val="00691587"/>
    <w:rsid w:val="00693DCF"/>
    <w:rsid w:val="006A44E3"/>
    <w:rsid w:val="006A4B39"/>
    <w:rsid w:val="006C7D4D"/>
    <w:rsid w:val="00721D74"/>
    <w:rsid w:val="00725FC7"/>
    <w:rsid w:val="0074299A"/>
    <w:rsid w:val="00742F30"/>
    <w:rsid w:val="007471B0"/>
    <w:rsid w:val="00752053"/>
    <w:rsid w:val="007574A6"/>
    <w:rsid w:val="007A74BA"/>
    <w:rsid w:val="007A7829"/>
    <w:rsid w:val="007E1E90"/>
    <w:rsid w:val="007E5932"/>
    <w:rsid w:val="0080463F"/>
    <w:rsid w:val="00805C4A"/>
    <w:rsid w:val="00805C8D"/>
    <w:rsid w:val="00824477"/>
    <w:rsid w:val="00827E40"/>
    <w:rsid w:val="00832C93"/>
    <w:rsid w:val="00845170"/>
    <w:rsid w:val="0086321C"/>
    <w:rsid w:val="00871590"/>
    <w:rsid w:val="00873415"/>
    <w:rsid w:val="00891419"/>
    <w:rsid w:val="008942DC"/>
    <w:rsid w:val="00894587"/>
    <w:rsid w:val="008B040B"/>
    <w:rsid w:val="008B0E8C"/>
    <w:rsid w:val="008C198F"/>
    <w:rsid w:val="008C1B84"/>
    <w:rsid w:val="008E1DF7"/>
    <w:rsid w:val="008E46CB"/>
    <w:rsid w:val="008E5487"/>
    <w:rsid w:val="008F5C21"/>
    <w:rsid w:val="00904FF2"/>
    <w:rsid w:val="00916974"/>
    <w:rsid w:val="00930263"/>
    <w:rsid w:val="009329B7"/>
    <w:rsid w:val="009359B2"/>
    <w:rsid w:val="00943209"/>
    <w:rsid w:val="009545CC"/>
    <w:rsid w:val="0095515C"/>
    <w:rsid w:val="00970126"/>
    <w:rsid w:val="00993A19"/>
    <w:rsid w:val="009B4E67"/>
    <w:rsid w:val="009C7C46"/>
    <w:rsid w:val="009D153C"/>
    <w:rsid w:val="009F5C5C"/>
    <w:rsid w:val="00A00CF6"/>
    <w:rsid w:val="00A16152"/>
    <w:rsid w:val="00A16C52"/>
    <w:rsid w:val="00A2423F"/>
    <w:rsid w:val="00A61C87"/>
    <w:rsid w:val="00A73697"/>
    <w:rsid w:val="00A929EE"/>
    <w:rsid w:val="00AC7BEF"/>
    <w:rsid w:val="00B01048"/>
    <w:rsid w:val="00B03A48"/>
    <w:rsid w:val="00B1211B"/>
    <w:rsid w:val="00B31932"/>
    <w:rsid w:val="00B32027"/>
    <w:rsid w:val="00BC3D8D"/>
    <w:rsid w:val="00BC515C"/>
    <w:rsid w:val="00BC7BDB"/>
    <w:rsid w:val="00BF07E0"/>
    <w:rsid w:val="00BF219E"/>
    <w:rsid w:val="00C01374"/>
    <w:rsid w:val="00C45BED"/>
    <w:rsid w:val="00C87F9F"/>
    <w:rsid w:val="00C928CA"/>
    <w:rsid w:val="00CA0392"/>
    <w:rsid w:val="00CA7016"/>
    <w:rsid w:val="00CB5A80"/>
    <w:rsid w:val="00CE4476"/>
    <w:rsid w:val="00D019AF"/>
    <w:rsid w:val="00D11255"/>
    <w:rsid w:val="00D15D96"/>
    <w:rsid w:val="00D259A0"/>
    <w:rsid w:val="00D26656"/>
    <w:rsid w:val="00D51BA5"/>
    <w:rsid w:val="00D53AC1"/>
    <w:rsid w:val="00D63814"/>
    <w:rsid w:val="00D91B05"/>
    <w:rsid w:val="00DA5841"/>
    <w:rsid w:val="00DB1B18"/>
    <w:rsid w:val="00DB753F"/>
    <w:rsid w:val="00DC78ED"/>
    <w:rsid w:val="00DE7EAA"/>
    <w:rsid w:val="00E24D2E"/>
    <w:rsid w:val="00E318CE"/>
    <w:rsid w:val="00E333AA"/>
    <w:rsid w:val="00E400D1"/>
    <w:rsid w:val="00E5179B"/>
    <w:rsid w:val="00E526CF"/>
    <w:rsid w:val="00E67D55"/>
    <w:rsid w:val="00E92A38"/>
    <w:rsid w:val="00E93631"/>
    <w:rsid w:val="00EE1090"/>
    <w:rsid w:val="00EE281E"/>
    <w:rsid w:val="00EE3C12"/>
    <w:rsid w:val="00F03CE4"/>
    <w:rsid w:val="00F3060F"/>
    <w:rsid w:val="00F4477A"/>
    <w:rsid w:val="00F44B4B"/>
    <w:rsid w:val="00F46459"/>
    <w:rsid w:val="00F511C8"/>
    <w:rsid w:val="00F71A99"/>
    <w:rsid w:val="00F72281"/>
    <w:rsid w:val="00F800F6"/>
    <w:rsid w:val="00F907AB"/>
    <w:rsid w:val="00FA1414"/>
    <w:rsid w:val="00FB6BA9"/>
    <w:rsid w:val="00FC6920"/>
    <w:rsid w:val="00FD3E20"/>
    <w:rsid w:val="00FD51CA"/>
    <w:rsid w:val="00FD5DD0"/>
    <w:rsid w:val="00FE264B"/>
    <w:rsid w:val="00FF0A01"/>
    <w:rsid w:val="00FF7582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20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rsid w:val="00FD3E20"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rsid w:val="00FD3E20"/>
    <w:pPr>
      <w:keepNext/>
      <w:keepLines/>
      <w:spacing w:after="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FD3E20"/>
    <w:rPr>
      <w:rFonts w:ascii="Arial" w:eastAsia="Arial" w:hAnsi="Arial" w:cs="Arial"/>
      <w:color w:val="000000"/>
      <w:sz w:val="20"/>
    </w:rPr>
  </w:style>
  <w:style w:type="character" w:customStyle="1" w:styleId="1Char">
    <w:name w:val="Επικεφαλίδα 1 Char"/>
    <w:link w:val="1"/>
    <w:rsid w:val="00FD3E20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FD3E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C9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28CA"/>
    <w:rPr>
      <w:rFonts w:ascii="Tahoma" w:eastAsia="Arial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A242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7BDB"/>
    <w:pPr>
      <w:ind w:left="720"/>
      <w:contextualSpacing/>
    </w:pPr>
  </w:style>
  <w:style w:type="character" w:customStyle="1" w:styleId="a5">
    <w:name w:val="Χαρακτήρες σημείωσης τέλους"/>
    <w:rsid w:val="00805C4A"/>
    <w:rPr>
      <w:vertAlign w:val="superscript"/>
    </w:rPr>
  </w:style>
  <w:style w:type="character" w:customStyle="1" w:styleId="20">
    <w:name w:val="Παραπομπή σημείωσης τέλους2"/>
    <w:rsid w:val="00805C4A"/>
    <w:rPr>
      <w:vertAlign w:val="superscript"/>
    </w:rPr>
  </w:style>
  <w:style w:type="paragraph" w:styleId="a6">
    <w:name w:val="endnote text"/>
    <w:basedOn w:val="a"/>
    <w:link w:val="Char0"/>
    <w:rsid w:val="00805C4A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Calibri"/>
      <w:color w:val="auto"/>
      <w:kern w:val="1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6"/>
    <w:rsid w:val="00805C4A"/>
    <w:rPr>
      <w:rFonts w:ascii="Calibri" w:eastAsia="Andale Sans UI" w:hAnsi="Calibri" w:cs="Calibri"/>
      <w:kern w:val="1"/>
      <w:sz w:val="20"/>
      <w:szCs w:val="20"/>
      <w:lang w:eastAsia="zh-CN"/>
    </w:rPr>
  </w:style>
  <w:style w:type="character" w:customStyle="1" w:styleId="10">
    <w:name w:val="Ανεπίλυτη αναφορά1"/>
    <w:basedOn w:val="a0"/>
    <w:uiPriority w:val="99"/>
    <w:semiHidden/>
    <w:unhideWhenUsed/>
    <w:rsid w:val="0036208A"/>
    <w:rPr>
      <w:color w:val="605E5C"/>
      <w:shd w:val="clear" w:color="auto" w:fill="E1DFDD"/>
    </w:rPr>
  </w:style>
  <w:style w:type="paragraph" w:styleId="a7">
    <w:name w:val="header"/>
    <w:basedOn w:val="a"/>
    <w:link w:val="Char1"/>
    <w:uiPriority w:val="99"/>
    <w:unhideWhenUsed/>
    <w:rsid w:val="0089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894587"/>
    <w:rPr>
      <w:rFonts w:ascii="Arial" w:eastAsia="Arial" w:hAnsi="Arial" w:cs="Arial"/>
      <w:color w:val="000000"/>
      <w:sz w:val="20"/>
    </w:rPr>
  </w:style>
  <w:style w:type="paragraph" w:styleId="a8">
    <w:name w:val="footer"/>
    <w:basedOn w:val="a"/>
    <w:link w:val="Char2"/>
    <w:uiPriority w:val="99"/>
    <w:unhideWhenUsed/>
    <w:rsid w:val="0089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89458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mosmakrakom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mosmakrakomi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anagnostou@dimosmakrakomi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6416-7AD1-4AF4-BB53-1AB66899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 ΑΝΑΓΝΩΣΤΟΥ</dc:creator>
  <cp:lastModifiedBy>Gtriant</cp:lastModifiedBy>
  <cp:revision>2</cp:revision>
  <cp:lastPrinted>2022-09-02T18:12:00Z</cp:lastPrinted>
  <dcterms:created xsi:type="dcterms:W3CDTF">2022-09-05T14:03:00Z</dcterms:created>
  <dcterms:modified xsi:type="dcterms:W3CDTF">2022-09-05T14:03:00Z</dcterms:modified>
</cp:coreProperties>
</file>