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B6500" w14:textId="47F2F7C5" w:rsidR="00F63FFB" w:rsidRPr="00ED32D0" w:rsidRDefault="007D5D97" w:rsidP="00F63FFB">
      <w:pPr>
        <w:spacing w:line="240" w:lineRule="auto"/>
        <w:ind w:firstLine="720"/>
        <w:rPr>
          <w:rFonts w:cs="Arial"/>
          <w:noProof/>
          <w:sz w:val="96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240F6F27" wp14:editId="7C75FCA6">
            <wp:simplePos x="0" y="0"/>
            <wp:positionH relativeFrom="column">
              <wp:posOffset>0</wp:posOffset>
            </wp:positionH>
            <wp:positionV relativeFrom="paragraph">
              <wp:posOffset>706192</wp:posOffset>
            </wp:positionV>
            <wp:extent cx="3048000" cy="946150"/>
            <wp:effectExtent l="0" t="0" r="0" b="0"/>
            <wp:wrapNone/>
            <wp:docPr id="1090418945" name="Picture 1" descr="LOGO HOR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LOGO HOR 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618D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2AE6B4D" wp14:editId="422034DB">
                <wp:simplePos x="0" y="0"/>
                <wp:positionH relativeFrom="column">
                  <wp:posOffset>-46990</wp:posOffset>
                </wp:positionH>
                <wp:positionV relativeFrom="paragraph">
                  <wp:posOffset>270510</wp:posOffset>
                </wp:positionV>
                <wp:extent cx="6210300" cy="366395"/>
                <wp:effectExtent l="0" t="0" r="0" b="0"/>
                <wp:wrapNone/>
                <wp:docPr id="195063089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36639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9A25CC7" w14:textId="77777777" w:rsidR="00F63FFB" w:rsidRPr="00AC1B7A" w:rsidRDefault="00F63FFB" w:rsidP="00F63FFB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48"/>
                              </w:rPr>
                              <w:t>Δελτίο Τύπου</w:t>
                            </w:r>
                            <w:r w:rsidRPr="00AC1B7A">
                              <w:rPr>
                                <w:rFonts w:ascii="Times New Roman" w:hAnsi="Times New Roman"/>
                                <w:b/>
                                <w:sz w:val="4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E6B4D" id="Rectangle 1" o:spid="_x0000_s1026" style="position:absolute;left:0;text-align:left;margin-left:-3.7pt;margin-top:21.3pt;width:489pt;height:28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" o:allowincell="f" fillcolor="#dfdfdf" strokecolor="white">
                <v:textbox inset="1pt,1pt,1pt,1pt">
                  <w:txbxContent>
                    <w:p w14:paraId="59A25CC7" w14:textId="77777777" w:rsidR="00F63FFB" w:rsidRPr="00AC1B7A" w:rsidRDefault="00F63FFB" w:rsidP="00F63FFB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48"/>
                        </w:rPr>
                        <w:t>Δελτίο Τύπου</w:t>
                      </w:r>
                      <w:r w:rsidRPr="00AC1B7A">
                        <w:rPr>
                          <w:rFonts w:ascii="Times New Roman" w:hAnsi="Times New Roman"/>
                          <w:b/>
                          <w:sz w:val="4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F63FFB" w:rsidRPr="00ED32D0">
        <w:rPr>
          <w:rFonts w:cs="Arial"/>
          <w:b/>
          <w:bCs/>
          <w:sz w:val="96"/>
          <w:szCs w:val="72"/>
        </w:rPr>
        <w:t>TEE</w:t>
      </w:r>
      <w:r w:rsidR="00F63FFB" w:rsidRPr="00ED32D0">
        <w:rPr>
          <w:rFonts w:cs="Arial"/>
          <w:noProof/>
          <w:sz w:val="96"/>
        </w:rPr>
        <w:tab/>
      </w:r>
    </w:p>
    <w:p w14:paraId="00DE677A" w14:textId="3F916596" w:rsidR="00F63FFB" w:rsidRPr="00ED32D0" w:rsidRDefault="00F63FFB" w:rsidP="00F63FFB">
      <w:pPr>
        <w:spacing w:line="240" w:lineRule="auto"/>
        <w:ind w:firstLine="720"/>
        <w:rPr>
          <w:rFonts w:cs="Arial"/>
          <w:b/>
          <w:sz w:val="16"/>
        </w:rPr>
      </w:pPr>
      <w:r w:rsidRPr="00ED32D0">
        <w:rPr>
          <w:rFonts w:cs="Arial"/>
          <w:b/>
          <w:sz w:val="16"/>
        </w:rPr>
        <w:t>ΤΕΧΝΙΚΟ ΕΠΙΜΕΛΗΤΗΡΙΟ ΕΛΛΑΔΑΣ</w:t>
      </w:r>
    </w:p>
    <w:p w14:paraId="6F3468D1" w14:textId="051313E7" w:rsidR="00F63FFB" w:rsidRPr="000F6003" w:rsidRDefault="00F63FFB" w:rsidP="000F6003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257F15B6" w14:textId="09D26FB4" w:rsidR="00F63FFB" w:rsidRPr="005D69CB" w:rsidRDefault="00556C33" w:rsidP="00556C33">
      <w:pPr>
        <w:spacing w:before="40" w:after="0" w:line="276" w:lineRule="auto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3 Απριλίου</w:t>
      </w:r>
      <w:r w:rsidR="003C0C34" w:rsidRPr="005D69CB">
        <w:rPr>
          <w:rFonts w:cs="Arial"/>
          <w:b/>
          <w:sz w:val="24"/>
          <w:szCs w:val="24"/>
        </w:rPr>
        <w:t xml:space="preserve"> </w:t>
      </w:r>
      <w:r w:rsidR="00F63FFB" w:rsidRPr="005D69CB">
        <w:rPr>
          <w:rFonts w:cs="Arial"/>
          <w:b/>
          <w:sz w:val="24"/>
          <w:szCs w:val="24"/>
        </w:rPr>
        <w:t>202</w:t>
      </w:r>
      <w:r w:rsidR="004B15B0" w:rsidRPr="005D69CB">
        <w:rPr>
          <w:rFonts w:cs="Arial"/>
          <w:b/>
          <w:sz w:val="24"/>
          <w:szCs w:val="24"/>
        </w:rPr>
        <w:t>5</w:t>
      </w:r>
    </w:p>
    <w:p w14:paraId="17709F04" w14:textId="3172A037" w:rsidR="00F63FFB" w:rsidRPr="005D69CB" w:rsidRDefault="00F63FFB" w:rsidP="00556C33">
      <w:pPr>
        <w:spacing w:before="40" w:after="0" w:line="276" w:lineRule="auto"/>
        <w:jc w:val="both"/>
        <w:rPr>
          <w:rFonts w:cs="Arial"/>
          <w:sz w:val="24"/>
          <w:szCs w:val="24"/>
        </w:rPr>
      </w:pPr>
    </w:p>
    <w:p w14:paraId="6BF769D2" w14:textId="77777777" w:rsidR="007D5D97" w:rsidRPr="00556C33" w:rsidRDefault="007D5D97" w:rsidP="00556C33">
      <w:pPr>
        <w:spacing w:before="40" w:after="0" w:line="276" w:lineRule="auto"/>
        <w:jc w:val="both"/>
        <w:rPr>
          <w:rFonts w:cs="Arial"/>
          <w:b/>
          <w:bCs/>
          <w:sz w:val="24"/>
          <w:szCs w:val="24"/>
        </w:rPr>
      </w:pPr>
    </w:p>
    <w:p w14:paraId="3C2E3011" w14:textId="77777777" w:rsidR="00556C33" w:rsidRPr="00556C33" w:rsidRDefault="00556C33" w:rsidP="00556C33">
      <w:pPr>
        <w:pStyle w:val="NormalWeb"/>
        <w:spacing w:before="0" w:beforeAutospacing="0" w:after="0" w:afterAutospacing="0" w:line="276" w:lineRule="auto"/>
        <w:jc w:val="center"/>
        <w:rPr>
          <w:rStyle w:val="Strong"/>
          <w:rFonts w:ascii="Arial" w:eastAsiaTheme="majorEastAsia" w:hAnsi="Arial" w:cs="Arial"/>
        </w:rPr>
      </w:pPr>
      <w:r w:rsidRPr="00556C33">
        <w:rPr>
          <w:rStyle w:val="Strong"/>
          <w:rFonts w:ascii="Arial" w:eastAsiaTheme="majorEastAsia" w:hAnsi="Arial" w:cs="Arial"/>
        </w:rPr>
        <w:t xml:space="preserve">Συμμετοχή του ΤΕΕ και του Προέδρου του Γιώργου </w:t>
      </w:r>
      <w:proofErr w:type="spellStart"/>
      <w:r w:rsidRPr="00556C33">
        <w:rPr>
          <w:rStyle w:val="Strong"/>
          <w:rFonts w:ascii="Arial" w:eastAsiaTheme="majorEastAsia" w:hAnsi="Arial" w:cs="Arial"/>
        </w:rPr>
        <w:t>Στασινού</w:t>
      </w:r>
      <w:proofErr w:type="spellEnd"/>
      <w:r w:rsidRPr="00556C33">
        <w:rPr>
          <w:rStyle w:val="Strong"/>
          <w:rFonts w:ascii="Arial" w:eastAsiaTheme="majorEastAsia" w:hAnsi="Arial" w:cs="Arial"/>
        </w:rPr>
        <w:t xml:space="preserve"> στη </w:t>
      </w:r>
      <w:proofErr w:type="spellStart"/>
      <w:r w:rsidRPr="00556C33">
        <w:rPr>
          <w:rStyle w:val="Strong"/>
          <w:rFonts w:ascii="Arial" w:eastAsiaTheme="majorEastAsia" w:hAnsi="Arial" w:cs="Arial"/>
        </w:rPr>
        <w:t>Beyond</w:t>
      </w:r>
      <w:proofErr w:type="spellEnd"/>
      <w:r w:rsidRPr="00556C33">
        <w:rPr>
          <w:rStyle w:val="Strong"/>
          <w:rFonts w:ascii="Arial" w:eastAsiaTheme="majorEastAsia" w:hAnsi="Arial" w:cs="Arial"/>
        </w:rPr>
        <w:t xml:space="preserve"> 2025</w:t>
      </w:r>
    </w:p>
    <w:p w14:paraId="52F6C6EF" w14:textId="77777777" w:rsidR="00556C33" w:rsidRPr="00556C33" w:rsidRDefault="00556C33" w:rsidP="00556C33">
      <w:pPr>
        <w:pStyle w:val="NormalWeb"/>
        <w:spacing w:before="0" w:beforeAutospacing="0" w:after="0" w:afterAutospacing="0" w:line="276" w:lineRule="auto"/>
        <w:jc w:val="center"/>
        <w:rPr>
          <w:rStyle w:val="Strong"/>
          <w:rFonts w:ascii="Arial" w:eastAsiaTheme="majorEastAsia" w:hAnsi="Arial" w:cs="Arial"/>
        </w:rPr>
      </w:pPr>
      <w:r w:rsidRPr="00556C33">
        <w:rPr>
          <w:rStyle w:val="Strong"/>
          <w:rFonts w:ascii="Arial" w:eastAsiaTheme="majorEastAsia" w:hAnsi="Arial" w:cs="Arial"/>
        </w:rPr>
        <w:t xml:space="preserve">Το ΤΕΕ στηρίζει θεσμικά την </w:t>
      </w:r>
      <w:r w:rsidRPr="00556C33">
        <w:rPr>
          <w:rStyle w:val="Strong"/>
          <w:rFonts w:ascii="Arial" w:eastAsiaTheme="majorEastAsia" w:hAnsi="Arial" w:cs="Arial"/>
          <w:lang w:val="en-US"/>
        </w:rPr>
        <w:t>Beyond</w:t>
      </w:r>
    </w:p>
    <w:p w14:paraId="603AAB2B" w14:textId="77777777" w:rsidR="00556C33" w:rsidRPr="00556C33" w:rsidRDefault="00556C33" w:rsidP="00556C3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45C5837C" w14:textId="77777777" w:rsidR="00556C33" w:rsidRDefault="00556C33" w:rsidP="00556C3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556C33">
        <w:rPr>
          <w:rFonts w:ascii="Arial" w:hAnsi="Arial" w:cs="Arial"/>
        </w:rPr>
        <w:t xml:space="preserve">Το ΤΕΕ συμμετέχει στη Διεθνή Έκθεση Τεχνολογίας και Καινοτομίας </w:t>
      </w:r>
      <w:proofErr w:type="spellStart"/>
      <w:r w:rsidRPr="00556C33">
        <w:rPr>
          <w:rStyle w:val="Strong"/>
          <w:rFonts w:ascii="Arial" w:eastAsiaTheme="majorEastAsia" w:hAnsi="Arial" w:cs="Arial"/>
        </w:rPr>
        <w:t>Beyond</w:t>
      </w:r>
      <w:proofErr w:type="spellEnd"/>
      <w:r w:rsidRPr="00556C33">
        <w:rPr>
          <w:rStyle w:val="Strong"/>
          <w:rFonts w:ascii="Arial" w:eastAsiaTheme="majorEastAsia" w:hAnsi="Arial" w:cs="Arial"/>
        </w:rPr>
        <w:t xml:space="preserve"> 2025</w:t>
      </w:r>
      <w:r w:rsidRPr="00556C33">
        <w:rPr>
          <w:rFonts w:ascii="Arial" w:hAnsi="Arial" w:cs="Arial"/>
        </w:rPr>
        <w:t xml:space="preserve">, η οποία θα πραγματοποιηθεί στην Αθήνα, στον εκθεσιακό χώρο </w:t>
      </w:r>
      <w:r w:rsidRPr="00556C33">
        <w:rPr>
          <w:rFonts w:ascii="Arial" w:hAnsi="Arial" w:cs="Arial"/>
          <w:lang w:val="en-US"/>
        </w:rPr>
        <w:t>Metropolitan</w:t>
      </w:r>
      <w:r w:rsidRPr="00556C33">
        <w:rPr>
          <w:rFonts w:ascii="Arial" w:hAnsi="Arial" w:cs="Arial"/>
        </w:rPr>
        <w:t xml:space="preserve"> </w:t>
      </w:r>
      <w:r w:rsidRPr="00556C33">
        <w:rPr>
          <w:rFonts w:ascii="Arial" w:hAnsi="Arial" w:cs="Arial"/>
          <w:lang w:val="en-US"/>
        </w:rPr>
        <w:t>Expo</w:t>
      </w:r>
      <w:r w:rsidRPr="00556C33">
        <w:rPr>
          <w:rFonts w:ascii="Arial" w:hAnsi="Arial" w:cs="Arial"/>
        </w:rPr>
        <w:t xml:space="preserve"> (4 – 6 Απριλίου 2025) και ο Πρόεδρος του Τεχνικού Επιμελητηρίου Ελλάδας (ΤΕΕ), </w:t>
      </w:r>
      <w:r w:rsidRPr="00556C33">
        <w:rPr>
          <w:rFonts w:ascii="Arial" w:hAnsi="Arial" w:cs="Arial"/>
          <w:b/>
          <w:bCs/>
        </w:rPr>
        <w:t xml:space="preserve">Γιώργος Στασινός </w:t>
      </w:r>
      <w:r w:rsidRPr="00556C33">
        <w:rPr>
          <w:rFonts w:ascii="Arial" w:hAnsi="Arial" w:cs="Arial"/>
        </w:rPr>
        <w:t>θα εκπροσωπήσει το Επιμελητήριο των Μηχανικών στις εργασίες που θα λάβουν χώρα παράλληλα με την έκθεση.</w:t>
      </w:r>
    </w:p>
    <w:p w14:paraId="5EA1B6E6" w14:textId="77777777" w:rsidR="00556C33" w:rsidRPr="00556C33" w:rsidRDefault="00556C33" w:rsidP="00556C3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45521758" w14:textId="77777777" w:rsidR="00556C33" w:rsidRPr="00556C33" w:rsidRDefault="00556C33" w:rsidP="00556C3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556C33">
        <w:rPr>
          <w:rFonts w:ascii="Arial" w:hAnsi="Arial" w:cs="Arial"/>
        </w:rPr>
        <w:t xml:space="preserve">Το ΤΕΕ, ως </w:t>
      </w:r>
      <w:r w:rsidRPr="00556C33">
        <w:rPr>
          <w:rStyle w:val="Strong"/>
          <w:rFonts w:ascii="Arial" w:eastAsiaTheme="majorEastAsia" w:hAnsi="Arial" w:cs="Arial"/>
        </w:rPr>
        <w:t xml:space="preserve">θεσμικός υποστηρικτής του </w:t>
      </w:r>
      <w:r w:rsidRPr="00556C33">
        <w:rPr>
          <w:rStyle w:val="Strong"/>
          <w:rFonts w:ascii="Arial" w:eastAsiaTheme="majorEastAsia" w:hAnsi="Arial" w:cs="Arial"/>
          <w:lang w:val="en-US"/>
        </w:rPr>
        <w:t>AI</w:t>
      </w:r>
      <w:r w:rsidRPr="00556C33">
        <w:rPr>
          <w:rStyle w:val="Strong"/>
          <w:rFonts w:ascii="Arial" w:eastAsiaTheme="majorEastAsia" w:hAnsi="Arial" w:cs="Arial"/>
        </w:rPr>
        <w:t xml:space="preserve"> </w:t>
      </w:r>
      <w:r w:rsidRPr="00556C33">
        <w:rPr>
          <w:rStyle w:val="Strong"/>
          <w:rFonts w:ascii="Arial" w:eastAsiaTheme="majorEastAsia" w:hAnsi="Arial" w:cs="Arial"/>
          <w:lang w:val="en-US"/>
        </w:rPr>
        <w:t>Reality</w:t>
      </w:r>
      <w:r w:rsidRPr="00556C33">
        <w:rPr>
          <w:rStyle w:val="Strong"/>
          <w:rFonts w:ascii="Arial" w:eastAsiaTheme="majorEastAsia" w:hAnsi="Arial" w:cs="Arial"/>
        </w:rPr>
        <w:t xml:space="preserve"> </w:t>
      </w:r>
      <w:r w:rsidRPr="00556C33">
        <w:rPr>
          <w:rStyle w:val="Strong"/>
          <w:rFonts w:ascii="Arial" w:eastAsiaTheme="majorEastAsia" w:hAnsi="Arial" w:cs="Arial"/>
          <w:lang w:val="en-US"/>
        </w:rPr>
        <w:t>Bites</w:t>
      </w:r>
      <w:r w:rsidRPr="00556C33">
        <w:rPr>
          <w:rStyle w:val="Strong"/>
          <w:rFonts w:ascii="Arial" w:eastAsiaTheme="majorEastAsia" w:hAnsi="Arial" w:cs="Arial"/>
        </w:rPr>
        <w:t xml:space="preserve"> </w:t>
      </w:r>
      <w:r w:rsidRPr="00556C33">
        <w:rPr>
          <w:rStyle w:val="Strong"/>
          <w:rFonts w:ascii="Arial" w:eastAsiaTheme="majorEastAsia" w:hAnsi="Arial" w:cs="Arial"/>
          <w:lang w:val="en-US"/>
        </w:rPr>
        <w:t>Forum</w:t>
      </w:r>
      <w:r w:rsidRPr="00556C33">
        <w:rPr>
          <w:rFonts w:ascii="Arial" w:hAnsi="Arial" w:cs="Arial"/>
        </w:rPr>
        <w:t xml:space="preserve"> της </w:t>
      </w:r>
      <w:proofErr w:type="spellStart"/>
      <w:r w:rsidRPr="00556C33">
        <w:rPr>
          <w:rFonts w:ascii="Arial" w:hAnsi="Arial" w:cs="Arial"/>
        </w:rPr>
        <w:t>Beyond</w:t>
      </w:r>
      <w:proofErr w:type="spellEnd"/>
      <w:r w:rsidRPr="00556C33">
        <w:rPr>
          <w:rFonts w:ascii="Arial" w:hAnsi="Arial" w:cs="Arial"/>
        </w:rPr>
        <w:t xml:space="preserve"> 2025, θα έχει δυναμική παρουσία με περίπτερο, όπου θα παρουσιάσει τις δράσεις και τις πρωτοβουλίες του για την ψηφιακό μετασχηματισμό του τεχνικού κλάδου και την τεχνολογική ανάπτυξη και καινοτομία στη χώρα. Παράλληλα, ο Πρόεδρος του ΤΕΕ, κ. Στασινός, θα συμμετάσχει στις εργασίες με ομιλία την πρώτη ημέρα της Έκθεσης την Παρασκευή 4 Απριλίου (18:50 – 19:05: </w:t>
      </w:r>
      <w:r w:rsidRPr="00556C33">
        <w:rPr>
          <w:rFonts w:ascii="Arial" w:hAnsi="Arial" w:cs="Arial"/>
          <w:lang w:val="en-US"/>
        </w:rPr>
        <w:t>Fireside</w:t>
      </w:r>
      <w:r w:rsidRPr="00556C33">
        <w:rPr>
          <w:rFonts w:ascii="Arial" w:hAnsi="Arial" w:cs="Arial"/>
        </w:rPr>
        <w:t xml:space="preserve"> </w:t>
      </w:r>
      <w:r w:rsidRPr="00556C33">
        <w:rPr>
          <w:rFonts w:ascii="Arial" w:hAnsi="Arial" w:cs="Arial"/>
          <w:lang w:val="en-US"/>
        </w:rPr>
        <w:t>Chat</w:t>
      </w:r>
      <w:r w:rsidRPr="00556C33">
        <w:rPr>
          <w:rFonts w:ascii="Arial" w:hAnsi="Arial" w:cs="Arial"/>
        </w:rPr>
        <w:t xml:space="preserve"> με συνομιλητή τον Μ. </w:t>
      </w:r>
      <w:proofErr w:type="spellStart"/>
      <w:r w:rsidRPr="00556C33">
        <w:rPr>
          <w:rFonts w:ascii="Arial" w:hAnsi="Arial" w:cs="Arial"/>
        </w:rPr>
        <w:t>Στάγκο</w:t>
      </w:r>
      <w:proofErr w:type="spellEnd"/>
      <w:r w:rsidRPr="00556C33">
        <w:rPr>
          <w:rFonts w:ascii="Arial" w:hAnsi="Arial" w:cs="Arial"/>
        </w:rPr>
        <w:t xml:space="preserve">, </w:t>
      </w:r>
      <w:r w:rsidRPr="002700E6">
        <w:rPr>
          <w:rFonts w:ascii="Arial" w:hAnsi="Arial" w:cs="Arial"/>
        </w:rPr>
        <w:t xml:space="preserve">19:10 - 19:30: </w:t>
      </w:r>
      <w:r w:rsidRPr="00556C33">
        <w:rPr>
          <w:rFonts w:ascii="Arial" w:hAnsi="Arial" w:cs="Arial"/>
        </w:rPr>
        <w:t>Χ</w:t>
      </w:r>
      <w:r w:rsidRPr="002700E6">
        <w:rPr>
          <w:rFonts w:ascii="Arial" w:hAnsi="Arial" w:cs="Arial"/>
        </w:rPr>
        <w:t>αιρετισμός στο πλαίσιο των εγκαινίων της έκθεσης</w:t>
      </w:r>
      <w:r w:rsidRPr="00556C33">
        <w:rPr>
          <w:rFonts w:ascii="Arial" w:hAnsi="Arial" w:cs="Arial"/>
        </w:rPr>
        <w:t xml:space="preserve">), αναλύοντας τον ρόλο της τεχνολογίας και της καινοτομίας στην ανάπτυξη της ελληνικής οικονομίας, καθώς και τις στρατηγικές του ΤΕΕ για τη στήριξη της ψηφιακής μετάβασης και των έξυπνων υποδομών. </w:t>
      </w:r>
    </w:p>
    <w:p w14:paraId="7F0C604E" w14:textId="77777777" w:rsidR="00556C33" w:rsidRDefault="00556C33" w:rsidP="00556C3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79566900" w14:textId="7CF28605" w:rsidR="00556C33" w:rsidRPr="00556C33" w:rsidRDefault="00556C33" w:rsidP="00556C3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556C33">
        <w:rPr>
          <w:rFonts w:ascii="Arial" w:hAnsi="Arial" w:cs="Arial"/>
        </w:rPr>
        <w:t xml:space="preserve">Η </w:t>
      </w:r>
      <w:proofErr w:type="spellStart"/>
      <w:r w:rsidRPr="00556C33">
        <w:rPr>
          <w:rFonts w:ascii="Arial" w:hAnsi="Arial" w:cs="Arial"/>
        </w:rPr>
        <w:t>Beyond</w:t>
      </w:r>
      <w:proofErr w:type="spellEnd"/>
      <w:r w:rsidRPr="00556C33">
        <w:rPr>
          <w:rFonts w:ascii="Arial" w:hAnsi="Arial" w:cs="Arial"/>
        </w:rPr>
        <w:t xml:space="preserve"> 2025 αποτελεί μία από τις σημαντικότερες διεθνείς εκδηλώσεις αφιερωμένες στην τεχνολογική πρόοδο στη χώρα μας, φέρνοντας σε επαφή επιχειρήσεις, φορείς και ερευνητικά ιδρύματα από όλο τον κόσμο. Το ΤΕΕ, ως ο θεσμικός τεχνικός σύμβουλος του κράτους, στηρίζει ενεργά πρωτοβουλίες που προάγουν την καινοτομία και ενισχύουν την ανταγωνιστικότητα της χώρας. </w:t>
      </w:r>
    </w:p>
    <w:p w14:paraId="1E35EDE3" w14:textId="77777777" w:rsidR="00556C33" w:rsidRDefault="00556C33" w:rsidP="00556C3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030723A2" w14:textId="7A43DE0C" w:rsidR="00556C33" w:rsidRPr="00556C33" w:rsidRDefault="00556C33" w:rsidP="00556C3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556C33">
        <w:rPr>
          <w:rFonts w:ascii="Arial" w:hAnsi="Arial" w:cs="Arial"/>
        </w:rPr>
        <w:t>Παράλληλα, το ΤΕΕ που συμπλήρωσε πέρυσι 100 χρόνια ιστορίας, συμβάλλει ενεργά στον ψηφιακό μετασχηματισμό της χώρας με μια σειρά από ψηφιακά έργα – δράσεις όπως</w:t>
      </w:r>
      <w:r w:rsidR="00233440" w:rsidRPr="00233440">
        <w:rPr>
          <w:rFonts w:ascii="Arial" w:hAnsi="Arial" w:cs="Arial"/>
        </w:rPr>
        <w:t xml:space="preserve">, </w:t>
      </w:r>
      <w:r w:rsidR="00233440">
        <w:rPr>
          <w:rFonts w:ascii="Arial" w:hAnsi="Arial" w:cs="Arial"/>
        </w:rPr>
        <w:t>μεταξύ άλλων,</w:t>
      </w:r>
      <w:r w:rsidRPr="00556C33">
        <w:rPr>
          <w:rFonts w:ascii="Arial" w:hAnsi="Arial" w:cs="Arial"/>
        </w:rPr>
        <w:t xml:space="preserve"> ο Ενιαίος Ψηφιακός Χάρτης</w:t>
      </w:r>
      <w:r w:rsidR="00233440">
        <w:rPr>
          <w:rFonts w:ascii="Arial" w:hAnsi="Arial" w:cs="Arial"/>
        </w:rPr>
        <w:t xml:space="preserve"> και</w:t>
      </w:r>
      <w:r w:rsidRPr="00556C33">
        <w:rPr>
          <w:rFonts w:ascii="Arial" w:hAnsi="Arial" w:cs="Arial"/>
        </w:rPr>
        <w:t xml:space="preserve"> το Εθνικό Μητρώο Υποδομών, το ηλεκτρονικό σύστημα έκδοσης οικοδομικών αδειών e-Άδειες </w:t>
      </w:r>
      <w:r w:rsidR="00233440">
        <w:rPr>
          <w:rFonts w:ascii="Arial" w:hAnsi="Arial" w:cs="Arial"/>
        </w:rPr>
        <w:t xml:space="preserve">αλλά </w:t>
      </w:r>
      <w:r w:rsidRPr="00556C33">
        <w:rPr>
          <w:rFonts w:ascii="Arial" w:hAnsi="Arial" w:cs="Arial"/>
        </w:rPr>
        <w:t xml:space="preserve">και </w:t>
      </w:r>
      <w:r w:rsidR="00233440">
        <w:rPr>
          <w:rFonts w:ascii="Arial" w:hAnsi="Arial" w:cs="Arial"/>
        </w:rPr>
        <w:t>ο</w:t>
      </w:r>
      <w:r w:rsidRPr="00556C33">
        <w:rPr>
          <w:rFonts w:ascii="Arial" w:hAnsi="Arial" w:cs="Arial"/>
        </w:rPr>
        <w:t xml:space="preserve"> «</w:t>
      </w:r>
      <w:proofErr w:type="spellStart"/>
      <w:r w:rsidRPr="00556C33">
        <w:rPr>
          <w:rFonts w:ascii="Arial" w:hAnsi="Arial" w:cs="Arial"/>
        </w:rPr>
        <w:t>Ιππόδαμο</w:t>
      </w:r>
      <w:r w:rsidR="00233440">
        <w:rPr>
          <w:rFonts w:ascii="Arial" w:hAnsi="Arial" w:cs="Arial"/>
        </w:rPr>
        <w:t>ς</w:t>
      </w:r>
      <w:proofErr w:type="spellEnd"/>
      <w:r w:rsidRPr="00556C33">
        <w:rPr>
          <w:rFonts w:ascii="Arial" w:hAnsi="Arial" w:cs="Arial"/>
        </w:rPr>
        <w:t xml:space="preserve">», ένα σύγχρονο έργο ψηφιοποίησης πολεοδομικών αρχείων που </w:t>
      </w:r>
      <w:r w:rsidR="00233440">
        <w:rPr>
          <w:rFonts w:ascii="Arial" w:hAnsi="Arial" w:cs="Arial"/>
        </w:rPr>
        <w:t xml:space="preserve">εξελίσσεται </w:t>
      </w:r>
      <w:r w:rsidRPr="00556C33">
        <w:rPr>
          <w:rFonts w:ascii="Arial" w:hAnsi="Arial" w:cs="Arial"/>
        </w:rPr>
        <w:t xml:space="preserve">σε όλη την Ελλάδα.  </w:t>
      </w:r>
    </w:p>
    <w:p w14:paraId="462A9925" w14:textId="77777777" w:rsidR="00556C33" w:rsidRDefault="00556C33" w:rsidP="00556C33">
      <w:pPr>
        <w:spacing w:after="0" w:line="276" w:lineRule="auto"/>
        <w:jc w:val="both"/>
        <w:rPr>
          <w:rFonts w:cs="Arial"/>
          <w:sz w:val="24"/>
          <w:szCs w:val="24"/>
        </w:rPr>
      </w:pPr>
    </w:p>
    <w:p w14:paraId="416CB380" w14:textId="15F3D477" w:rsidR="00FD0219" w:rsidRPr="00556C33" w:rsidRDefault="00556C33" w:rsidP="00556C33">
      <w:pPr>
        <w:spacing w:after="0" w:line="276" w:lineRule="auto"/>
        <w:jc w:val="both"/>
        <w:rPr>
          <w:rFonts w:cs="Arial"/>
          <w:b/>
          <w:bCs/>
          <w:i/>
          <w:iCs/>
          <w:sz w:val="24"/>
          <w:szCs w:val="24"/>
        </w:rPr>
      </w:pPr>
      <w:r w:rsidRPr="00556C33">
        <w:rPr>
          <w:rFonts w:cs="Arial"/>
          <w:sz w:val="24"/>
          <w:szCs w:val="24"/>
        </w:rPr>
        <w:t xml:space="preserve">Κατά τη διάρκεια της παρουσίας του στη </w:t>
      </w:r>
      <w:proofErr w:type="spellStart"/>
      <w:r w:rsidRPr="00556C33">
        <w:rPr>
          <w:rFonts w:cs="Arial"/>
          <w:sz w:val="24"/>
          <w:szCs w:val="24"/>
        </w:rPr>
        <w:t>Beyond</w:t>
      </w:r>
      <w:proofErr w:type="spellEnd"/>
      <w:r w:rsidRPr="00556C33">
        <w:rPr>
          <w:rFonts w:cs="Arial"/>
          <w:sz w:val="24"/>
          <w:szCs w:val="24"/>
        </w:rPr>
        <w:t xml:space="preserve"> 2025, ο Πρόεδρος του ΤΕΕ θα έχει επίσης συναντήσεις με εκπροσώπους της ακαδημαϊκής και επιχειρηματικής κοινότητας, καθώς και με αρμόδιους φορείς, με στόχο τη συνεργασία σε θέματα τεχνολογικής ανάπτυξης και βιώσιμης καινοτομίας.</w:t>
      </w:r>
    </w:p>
    <w:sectPr w:rsidR="00FD0219" w:rsidRPr="00556C33" w:rsidSect="007E3388">
      <w:footerReference w:type="default" r:id="rId9"/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FCA61" w14:textId="77777777" w:rsidR="00D45DB4" w:rsidRDefault="00D45DB4" w:rsidP="007D39CD">
      <w:pPr>
        <w:spacing w:after="0" w:line="240" w:lineRule="auto"/>
      </w:pPr>
      <w:r>
        <w:separator/>
      </w:r>
    </w:p>
  </w:endnote>
  <w:endnote w:type="continuationSeparator" w:id="0">
    <w:p w14:paraId="0643BC2E" w14:textId="77777777" w:rsidR="00D45DB4" w:rsidRDefault="00D45DB4" w:rsidP="007D3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C649E" w14:textId="77777777" w:rsidR="00247068" w:rsidRPr="00C47209" w:rsidRDefault="00247068" w:rsidP="00247068">
    <w:pPr>
      <w:pStyle w:val="Footer"/>
      <w:pBdr>
        <w:top w:val="thickThinSmallGap" w:sz="24" w:space="1" w:color="2F5496"/>
      </w:pBdr>
      <w:rPr>
        <w:rFonts w:ascii="Cambria" w:hAnsi="Cambria"/>
        <w:lang w:val="pt-PT"/>
      </w:rPr>
    </w:pPr>
    <w:r w:rsidRPr="00C24DED">
      <w:rPr>
        <w:b/>
        <w:i/>
      </w:rPr>
      <w:t xml:space="preserve">ΓΡΑΦΕΙΟ ΤΥΠΟΥ – </w:t>
    </w:r>
    <w:r>
      <w:rPr>
        <w:b/>
        <w:i/>
      </w:rPr>
      <w:t>Νίκης</w:t>
    </w:r>
    <w:r w:rsidRPr="00C24DED">
      <w:rPr>
        <w:b/>
        <w:i/>
      </w:rPr>
      <w:t xml:space="preserve"> 4 – Αθήνα – </w:t>
    </w:r>
    <w:proofErr w:type="spellStart"/>
    <w:r w:rsidRPr="00C24DED">
      <w:rPr>
        <w:b/>
        <w:i/>
      </w:rPr>
      <w:t>Τηλ</w:t>
    </w:r>
    <w:proofErr w:type="spellEnd"/>
    <w:r w:rsidRPr="00C24DED">
      <w:rPr>
        <w:b/>
        <w:i/>
      </w:rPr>
      <w:t>. 210 32.91.</w:t>
    </w:r>
    <w:r w:rsidRPr="00232FA1">
      <w:rPr>
        <w:b/>
        <w:i/>
      </w:rPr>
      <w:t>629</w:t>
    </w:r>
    <w:r w:rsidRPr="00C24DED">
      <w:rPr>
        <w:b/>
        <w:i/>
      </w:rPr>
      <w:t xml:space="preserve"> – </w:t>
    </w:r>
    <w:r w:rsidRPr="00C47209">
      <w:rPr>
        <w:b/>
        <w:i/>
        <w:lang w:val="pt-PT"/>
      </w:rPr>
      <w:t xml:space="preserve"> </w:t>
    </w:r>
    <w:r w:rsidRPr="00C24DED">
      <w:rPr>
        <w:b/>
        <w:i/>
        <w:lang w:val="pt-PT"/>
      </w:rPr>
      <w:t>E</w:t>
    </w:r>
    <w:r w:rsidRPr="00C47209">
      <w:rPr>
        <w:b/>
        <w:i/>
        <w:lang w:val="pt-PT"/>
      </w:rPr>
      <w:t>-</w:t>
    </w:r>
    <w:r w:rsidRPr="00C24DED">
      <w:rPr>
        <w:b/>
        <w:i/>
        <w:lang w:val="pt-PT"/>
      </w:rPr>
      <w:t>mail</w:t>
    </w:r>
    <w:r w:rsidRPr="00C47209">
      <w:rPr>
        <w:b/>
        <w:i/>
        <w:lang w:val="pt-PT"/>
      </w:rPr>
      <w:t xml:space="preserve">: </w:t>
    </w:r>
    <w:hyperlink r:id="rId1" w:history="1">
      <w:r w:rsidRPr="00461889">
        <w:rPr>
          <w:rStyle w:val="Hyperlink"/>
          <w:b/>
          <w:i/>
          <w:lang w:val="pt-PT"/>
        </w:rPr>
        <w:t>press@central.tee.gr</w:t>
      </w:r>
    </w:hyperlink>
    <w:r>
      <w:rPr>
        <w:b/>
        <w:i/>
      </w:rPr>
      <w:tab/>
    </w:r>
    <w:r w:rsidR="00741576">
      <w:fldChar w:fldCharType="begin"/>
    </w:r>
    <w:r w:rsidRPr="00C47209">
      <w:rPr>
        <w:lang w:val="pt-PT"/>
      </w:rPr>
      <w:instrText xml:space="preserve"> PAGE   \* MERGEFORMAT </w:instrText>
    </w:r>
    <w:r w:rsidR="00741576">
      <w:fldChar w:fldCharType="separate"/>
    </w:r>
    <w:r w:rsidR="00B866C9" w:rsidRPr="00B866C9">
      <w:rPr>
        <w:noProof/>
      </w:rPr>
      <w:t>1</w:t>
    </w:r>
    <w:r w:rsidR="00741576">
      <w:fldChar w:fldCharType="end"/>
    </w:r>
  </w:p>
  <w:p w14:paraId="1E2CF338" w14:textId="77777777" w:rsidR="00247068" w:rsidRPr="00247068" w:rsidRDefault="00247068">
    <w:pPr>
      <w:pStyle w:val="Footer"/>
      <w:rPr>
        <w:lang w:val="pt-PT"/>
      </w:rPr>
    </w:pPr>
  </w:p>
  <w:p w14:paraId="3D7B5B86" w14:textId="77777777" w:rsidR="00247068" w:rsidRDefault="00247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CA957" w14:textId="77777777" w:rsidR="00D45DB4" w:rsidRDefault="00D45DB4" w:rsidP="007D39CD">
      <w:pPr>
        <w:spacing w:after="0" w:line="240" w:lineRule="auto"/>
      </w:pPr>
      <w:r>
        <w:separator/>
      </w:r>
    </w:p>
  </w:footnote>
  <w:footnote w:type="continuationSeparator" w:id="0">
    <w:p w14:paraId="0599E481" w14:textId="77777777" w:rsidR="00D45DB4" w:rsidRDefault="00D45DB4" w:rsidP="007D3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5101"/>
    <w:multiLevelType w:val="hybridMultilevel"/>
    <w:tmpl w:val="D110E308"/>
    <w:lvl w:ilvl="0" w:tplc="35A2EF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D6061"/>
    <w:multiLevelType w:val="hybridMultilevel"/>
    <w:tmpl w:val="F3361B32"/>
    <w:lvl w:ilvl="0" w:tplc="52E48F34">
      <w:start w:val="2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103BE"/>
    <w:multiLevelType w:val="hybridMultilevel"/>
    <w:tmpl w:val="8D020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F1EE1"/>
    <w:multiLevelType w:val="hybridMultilevel"/>
    <w:tmpl w:val="A71E9C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06156B"/>
    <w:multiLevelType w:val="hybridMultilevel"/>
    <w:tmpl w:val="7F22B384"/>
    <w:lvl w:ilvl="0" w:tplc="BE4E351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A0463"/>
    <w:multiLevelType w:val="hybridMultilevel"/>
    <w:tmpl w:val="FBB4DF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75787"/>
    <w:multiLevelType w:val="hybridMultilevel"/>
    <w:tmpl w:val="AE186D08"/>
    <w:lvl w:ilvl="0" w:tplc="72CEBDE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274BE"/>
    <w:multiLevelType w:val="hybridMultilevel"/>
    <w:tmpl w:val="DB6A3112"/>
    <w:lvl w:ilvl="0" w:tplc="52E48F34">
      <w:start w:val="2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5D2073"/>
    <w:multiLevelType w:val="hybridMultilevel"/>
    <w:tmpl w:val="232C97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A4DB1"/>
    <w:multiLevelType w:val="hybridMultilevel"/>
    <w:tmpl w:val="90381DC2"/>
    <w:lvl w:ilvl="0" w:tplc="532E836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A36E06"/>
    <w:multiLevelType w:val="hybridMultilevel"/>
    <w:tmpl w:val="6C1839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86F50"/>
    <w:multiLevelType w:val="hybridMultilevel"/>
    <w:tmpl w:val="5B0403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D10714"/>
    <w:multiLevelType w:val="hybridMultilevel"/>
    <w:tmpl w:val="D1EE35F2"/>
    <w:lvl w:ilvl="0" w:tplc="6AC44A4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1346E1"/>
    <w:multiLevelType w:val="hybridMultilevel"/>
    <w:tmpl w:val="12C453BA"/>
    <w:lvl w:ilvl="0" w:tplc="65C2356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E1809"/>
    <w:multiLevelType w:val="hybridMultilevel"/>
    <w:tmpl w:val="62EEA800"/>
    <w:lvl w:ilvl="0" w:tplc="52E48F34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C6D7E"/>
    <w:multiLevelType w:val="hybridMultilevel"/>
    <w:tmpl w:val="B14A1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F5504"/>
    <w:multiLevelType w:val="hybridMultilevel"/>
    <w:tmpl w:val="AA0E5960"/>
    <w:lvl w:ilvl="0" w:tplc="A3FA3F96">
      <w:start w:val="8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A56230"/>
    <w:multiLevelType w:val="hybridMultilevel"/>
    <w:tmpl w:val="07548F48"/>
    <w:lvl w:ilvl="0" w:tplc="CADE5548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BE2657"/>
    <w:multiLevelType w:val="hybridMultilevel"/>
    <w:tmpl w:val="16D2C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855398"/>
    <w:multiLevelType w:val="hybridMultilevel"/>
    <w:tmpl w:val="68669A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53727">
    <w:abstractNumId w:val="14"/>
  </w:num>
  <w:num w:numId="2" w16cid:durableId="781806825">
    <w:abstractNumId w:val="16"/>
  </w:num>
  <w:num w:numId="3" w16cid:durableId="1594701421">
    <w:abstractNumId w:val="6"/>
  </w:num>
  <w:num w:numId="4" w16cid:durableId="1876847034">
    <w:abstractNumId w:val="8"/>
  </w:num>
  <w:num w:numId="5" w16cid:durableId="2042240294">
    <w:abstractNumId w:val="15"/>
  </w:num>
  <w:num w:numId="6" w16cid:durableId="11491039">
    <w:abstractNumId w:val="7"/>
  </w:num>
  <w:num w:numId="7" w16cid:durableId="739132422">
    <w:abstractNumId w:val="4"/>
  </w:num>
  <w:num w:numId="8" w16cid:durableId="1077748498">
    <w:abstractNumId w:val="3"/>
  </w:num>
  <w:num w:numId="9" w16cid:durableId="1030226893">
    <w:abstractNumId w:val="19"/>
  </w:num>
  <w:num w:numId="10" w16cid:durableId="1486166438">
    <w:abstractNumId w:val="10"/>
  </w:num>
  <w:num w:numId="11" w16cid:durableId="2010280833">
    <w:abstractNumId w:val="12"/>
  </w:num>
  <w:num w:numId="12" w16cid:durableId="1980107160">
    <w:abstractNumId w:val="9"/>
  </w:num>
  <w:num w:numId="13" w16cid:durableId="794371966">
    <w:abstractNumId w:val="11"/>
  </w:num>
  <w:num w:numId="14" w16cid:durableId="1147429060">
    <w:abstractNumId w:val="1"/>
  </w:num>
  <w:num w:numId="15" w16cid:durableId="665789823">
    <w:abstractNumId w:val="5"/>
  </w:num>
  <w:num w:numId="16" w16cid:durableId="1727996526">
    <w:abstractNumId w:val="2"/>
  </w:num>
  <w:num w:numId="17" w16cid:durableId="1182204885">
    <w:abstractNumId w:val="13"/>
  </w:num>
  <w:num w:numId="18" w16cid:durableId="1744640723">
    <w:abstractNumId w:val="17"/>
  </w:num>
  <w:num w:numId="19" w16cid:durableId="259146656">
    <w:abstractNumId w:val="0"/>
  </w:num>
  <w:num w:numId="20" w16cid:durableId="19453078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FB"/>
    <w:rsid w:val="000030E4"/>
    <w:rsid w:val="00056407"/>
    <w:rsid w:val="00060532"/>
    <w:rsid w:val="00083DED"/>
    <w:rsid w:val="000A0401"/>
    <w:rsid w:val="000B3377"/>
    <w:rsid w:val="000F6003"/>
    <w:rsid w:val="00110998"/>
    <w:rsid w:val="00145EDB"/>
    <w:rsid w:val="00172AD5"/>
    <w:rsid w:val="001732B4"/>
    <w:rsid w:val="001C1274"/>
    <w:rsid w:val="001C7E7A"/>
    <w:rsid w:val="001D790A"/>
    <w:rsid w:val="001F5A24"/>
    <w:rsid w:val="0020695A"/>
    <w:rsid w:val="00221580"/>
    <w:rsid w:val="00233440"/>
    <w:rsid w:val="00247068"/>
    <w:rsid w:val="00257D6D"/>
    <w:rsid w:val="002A693D"/>
    <w:rsid w:val="002D1745"/>
    <w:rsid w:val="0033526C"/>
    <w:rsid w:val="00353CB0"/>
    <w:rsid w:val="00356D68"/>
    <w:rsid w:val="00377AE0"/>
    <w:rsid w:val="003920C9"/>
    <w:rsid w:val="003C0C34"/>
    <w:rsid w:val="003F0338"/>
    <w:rsid w:val="003F3E0F"/>
    <w:rsid w:val="003F43FE"/>
    <w:rsid w:val="00416495"/>
    <w:rsid w:val="00446517"/>
    <w:rsid w:val="00470B93"/>
    <w:rsid w:val="004774C8"/>
    <w:rsid w:val="004B15B0"/>
    <w:rsid w:val="004B31E6"/>
    <w:rsid w:val="004C3282"/>
    <w:rsid w:val="004E1256"/>
    <w:rsid w:val="004E2B0F"/>
    <w:rsid w:val="004F3F29"/>
    <w:rsid w:val="00500E45"/>
    <w:rsid w:val="00523DB5"/>
    <w:rsid w:val="00537D3E"/>
    <w:rsid w:val="00550975"/>
    <w:rsid w:val="00556C33"/>
    <w:rsid w:val="00565AB6"/>
    <w:rsid w:val="00585734"/>
    <w:rsid w:val="005901B7"/>
    <w:rsid w:val="005D69CB"/>
    <w:rsid w:val="006350A4"/>
    <w:rsid w:val="00640EEF"/>
    <w:rsid w:val="00681460"/>
    <w:rsid w:val="006926D8"/>
    <w:rsid w:val="006955F7"/>
    <w:rsid w:val="006B24E6"/>
    <w:rsid w:val="006E087D"/>
    <w:rsid w:val="006F447D"/>
    <w:rsid w:val="006F65D7"/>
    <w:rsid w:val="00702F56"/>
    <w:rsid w:val="00730F83"/>
    <w:rsid w:val="007337EC"/>
    <w:rsid w:val="007358DB"/>
    <w:rsid w:val="00741576"/>
    <w:rsid w:val="00742981"/>
    <w:rsid w:val="00756D99"/>
    <w:rsid w:val="00757D30"/>
    <w:rsid w:val="007710A8"/>
    <w:rsid w:val="007D39CD"/>
    <w:rsid w:val="007D5D97"/>
    <w:rsid w:val="007E3388"/>
    <w:rsid w:val="007E618D"/>
    <w:rsid w:val="007F0A3E"/>
    <w:rsid w:val="00820F86"/>
    <w:rsid w:val="008667EB"/>
    <w:rsid w:val="00875881"/>
    <w:rsid w:val="00895A43"/>
    <w:rsid w:val="008C4A6E"/>
    <w:rsid w:val="008F46F1"/>
    <w:rsid w:val="00971EEC"/>
    <w:rsid w:val="009852F6"/>
    <w:rsid w:val="009A3AAE"/>
    <w:rsid w:val="009A3B8A"/>
    <w:rsid w:val="009A5682"/>
    <w:rsid w:val="009B071B"/>
    <w:rsid w:val="009B40B3"/>
    <w:rsid w:val="009F1D7A"/>
    <w:rsid w:val="009F3A2B"/>
    <w:rsid w:val="009F6338"/>
    <w:rsid w:val="00A20DA9"/>
    <w:rsid w:val="00A241C5"/>
    <w:rsid w:val="00A244F4"/>
    <w:rsid w:val="00A41B6E"/>
    <w:rsid w:val="00A56097"/>
    <w:rsid w:val="00A73B81"/>
    <w:rsid w:val="00AC2A55"/>
    <w:rsid w:val="00AD030D"/>
    <w:rsid w:val="00AF1BB6"/>
    <w:rsid w:val="00B15CB1"/>
    <w:rsid w:val="00B52506"/>
    <w:rsid w:val="00B73433"/>
    <w:rsid w:val="00B866C9"/>
    <w:rsid w:val="00B938FC"/>
    <w:rsid w:val="00B968EB"/>
    <w:rsid w:val="00BB5F7F"/>
    <w:rsid w:val="00BD368A"/>
    <w:rsid w:val="00C047CE"/>
    <w:rsid w:val="00C12F1F"/>
    <w:rsid w:val="00C2482C"/>
    <w:rsid w:val="00C3683D"/>
    <w:rsid w:val="00C4154A"/>
    <w:rsid w:val="00C44679"/>
    <w:rsid w:val="00C47E58"/>
    <w:rsid w:val="00C5425D"/>
    <w:rsid w:val="00C70706"/>
    <w:rsid w:val="00C91725"/>
    <w:rsid w:val="00CB35F9"/>
    <w:rsid w:val="00CE26B3"/>
    <w:rsid w:val="00CE3F11"/>
    <w:rsid w:val="00CE57F7"/>
    <w:rsid w:val="00D012CD"/>
    <w:rsid w:val="00D14D4B"/>
    <w:rsid w:val="00D25484"/>
    <w:rsid w:val="00D43324"/>
    <w:rsid w:val="00D45DB4"/>
    <w:rsid w:val="00D7192F"/>
    <w:rsid w:val="00D7772B"/>
    <w:rsid w:val="00D8027F"/>
    <w:rsid w:val="00DD68B3"/>
    <w:rsid w:val="00DF16C9"/>
    <w:rsid w:val="00E216E7"/>
    <w:rsid w:val="00E221FF"/>
    <w:rsid w:val="00E34302"/>
    <w:rsid w:val="00E36973"/>
    <w:rsid w:val="00E607F1"/>
    <w:rsid w:val="00E74270"/>
    <w:rsid w:val="00E94AD2"/>
    <w:rsid w:val="00EE571B"/>
    <w:rsid w:val="00EE7D65"/>
    <w:rsid w:val="00F63CDB"/>
    <w:rsid w:val="00F63FFB"/>
    <w:rsid w:val="00F87654"/>
    <w:rsid w:val="00FA0040"/>
    <w:rsid w:val="00FA386C"/>
    <w:rsid w:val="00FD0219"/>
    <w:rsid w:val="00FF0458"/>
    <w:rsid w:val="00FF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0A05"/>
  <w15:docId w15:val="{C17C94D2-4D52-423D-B045-05B655C3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FFB"/>
    <w:pPr>
      <w:spacing w:after="80" w:line="336" w:lineRule="auto"/>
    </w:pPr>
    <w:rPr>
      <w:rFonts w:ascii="Arial" w:eastAsia="Times New Roman" w:hAnsi="Arial" w:cs="Times New Roman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D39CD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39CD"/>
    <w:rPr>
      <w:rFonts w:ascii="Arial" w:eastAsia="Times New Roman" w:hAnsi="Arial" w:cs="Times New Roman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39C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068"/>
    <w:rPr>
      <w:rFonts w:ascii="Arial" w:eastAsia="Times New Roman" w:hAnsi="Arial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47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068"/>
    <w:rPr>
      <w:rFonts w:ascii="Arial" w:eastAsia="Times New Roman" w:hAnsi="Arial" w:cs="Times New Roman"/>
      <w:kern w:val="0"/>
      <w:sz w:val="20"/>
      <w:szCs w:val="20"/>
    </w:rPr>
  </w:style>
  <w:style w:type="character" w:styleId="Hyperlink">
    <w:name w:val="Hyperlink"/>
    <w:uiPriority w:val="99"/>
    <w:rsid w:val="0024706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C9"/>
    <w:rPr>
      <w:rFonts w:ascii="Tahoma" w:eastAsia="Times New Roman" w:hAnsi="Tahoma" w:cs="Tahoma"/>
      <w:kern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9852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1649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241C5"/>
    <w:rPr>
      <w:i/>
      <w:iCs/>
    </w:rPr>
  </w:style>
  <w:style w:type="paragraph" w:customStyle="1" w:styleId="Default">
    <w:name w:val="Default"/>
    <w:rsid w:val="004B15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56C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556C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1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6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central.tee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90CE4-174D-47D6-8B24-DC5F41225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Nikolakopoulou</dc:creator>
  <cp:lastModifiedBy>THEOKAR</cp:lastModifiedBy>
  <cp:revision>3</cp:revision>
  <dcterms:created xsi:type="dcterms:W3CDTF">2025-04-03T10:09:00Z</dcterms:created>
  <dcterms:modified xsi:type="dcterms:W3CDTF">2025-04-03T10:11:00Z</dcterms:modified>
</cp:coreProperties>
</file>